
<file path=[Content_Types].xml><?xml version="1.0" encoding="utf-8"?>
<Types xmlns="http://schemas.openxmlformats.org/package/2006/content-types">
  <Override PartName="/_rels/.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jpeg" ContentType="image/jpeg"/>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pacing w:lineRule="auto" w:line="276" w:beforeAutospacing="0" w:before="120" w:afterAutospacing="0" w:after="120"/>
        <w:jc w:val="center"/>
        <w:rPr>
          <w:rFonts w:ascii="Liberation Serif" w:hAnsi="Liberation Serif" w:cs="Liberation Serif"/>
          <w:color w:val="000000" w:themeColor="text1"/>
        </w:rPr>
      </w:pPr>
      <w:r>
        <w:rPr/>
        <w:drawing>
          <wp:inline distT="0" distB="0" distL="0" distR="0">
            <wp:extent cx="3797300" cy="1393825"/>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3797300" cy="1393825"/>
                    </a:xfrm>
                    <a:prstGeom prst="rect">
                      <a:avLst/>
                    </a:prstGeom>
                  </pic:spPr>
                </pic:pic>
              </a:graphicData>
            </a:graphic>
          </wp:inline>
        </w:drawing>
      </w:r>
    </w:p>
    <w:p>
      <w:pPr>
        <w:pStyle w:val="Normal"/>
        <w:numPr>
          <w:ilvl w:val="0"/>
          <w:numId w:val="0"/>
        </w:numPr>
        <w:spacing w:lineRule="auto" w:line="240" w:before="120" w:after="120"/>
        <w:jc w:val="center"/>
        <w:outlineLvl w:val="0"/>
        <w:rPr>
          <w:rFonts w:ascii="Bookman Old Style" w:hAnsi="Bookman Old Style" w:eastAsia="Times New Roman" w:cs="Liberation Serif"/>
          <w:bCs/>
          <w:color w:val="000000" w:themeColor="text1"/>
          <w:szCs w:val="24"/>
          <w:u w:val="single"/>
          <w:lang w:eastAsia="el-GR"/>
        </w:rPr>
      </w:pPr>
      <w:r>
        <w:rPr>
          <w:rFonts w:eastAsia="Times New Roman" w:cs="Liberation Serif" w:ascii="Liberation Serif" w:hAnsi="Liberation Serif"/>
          <w:bCs/>
          <w:color w:val="000000" w:themeColor="text1"/>
          <w:szCs w:val="24"/>
          <w:u w:val="single"/>
          <w:lang w:eastAsia="el-GR"/>
        </w:rPr>
        <w:t>Πρόταση της ΑΣΕ για τις Γ.Σ. των ΕΛΜΕ</w:t>
      </w:r>
    </w:p>
    <w:p>
      <w:pPr>
        <w:pStyle w:val="Normal"/>
        <w:numPr>
          <w:ilvl w:val="0"/>
          <w:numId w:val="0"/>
        </w:numPr>
        <w:spacing w:lineRule="auto" w:line="240" w:before="120" w:after="120"/>
        <w:jc w:val="center"/>
        <w:outlineLvl w:val="0"/>
        <w:rPr>
          <w:rFonts w:ascii="Bookman Old Style" w:hAnsi="Bookman Old Style" w:eastAsia="Times New Roman" w:cs="Liberation Serif"/>
          <w:b/>
          <w:b/>
          <w:bCs/>
          <w:color w:val="000000" w:themeColor="text1"/>
          <w:sz w:val="28"/>
          <w:szCs w:val="24"/>
          <w:lang w:eastAsia="el-GR"/>
        </w:rPr>
      </w:pPr>
      <w:r>
        <w:rPr>
          <w:rFonts w:eastAsia="Times New Roman" w:cs="Liberation Serif" w:ascii="Liberation Serif" w:hAnsi="Liberation Serif"/>
          <w:b/>
          <w:bCs/>
          <w:color w:val="000000" w:themeColor="text1"/>
          <w:sz w:val="28"/>
          <w:szCs w:val="24"/>
          <w:lang w:eastAsia="el-GR"/>
        </w:rPr>
        <w:t>Συνεχίζουμε! Δε σταματάμε εδώ!</w:t>
      </w:r>
    </w:p>
    <w:p>
      <w:pPr>
        <w:pStyle w:val="Normal"/>
        <w:numPr>
          <w:ilvl w:val="0"/>
          <w:numId w:val="0"/>
        </w:numPr>
        <w:spacing w:lineRule="auto" w:line="240" w:before="120" w:after="120"/>
        <w:jc w:val="center"/>
        <w:outlineLvl w:val="0"/>
        <w:rPr>
          <w:rFonts w:ascii="Bookman Old Style" w:hAnsi="Bookman Old Style" w:eastAsia="Times New Roman" w:cs="Liberation Serif"/>
          <w:b/>
          <w:b/>
          <w:bCs/>
          <w:color w:val="000000" w:themeColor="text1"/>
          <w:sz w:val="28"/>
          <w:szCs w:val="24"/>
          <w:lang w:eastAsia="el-GR"/>
        </w:rPr>
      </w:pPr>
      <w:r>
        <w:rPr>
          <w:rFonts w:eastAsia="Times New Roman" w:cs="Liberation Serif" w:ascii="Liberation Serif" w:hAnsi="Liberation Serif"/>
          <w:b/>
          <w:bCs/>
          <w:color w:val="000000" w:themeColor="text1"/>
          <w:sz w:val="26"/>
          <w:szCs w:val="26"/>
          <w:lang w:eastAsia="el-GR"/>
        </w:rPr>
        <w:t>Όλοι στις Γενικές Συνελεύσεις των ΕΛΜΕ!</w:t>
      </w:r>
    </w:p>
    <w:p>
      <w:pPr>
        <w:pStyle w:val="Normal"/>
        <w:spacing w:lineRule="auto" w:line="240" w:before="120" w:after="120"/>
        <w:jc w:val="center"/>
        <w:rPr>
          <w:rFonts w:ascii="Liberation Serif" w:hAnsi="Liberation Serif"/>
          <w:sz w:val="28"/>
          <w:szCs w:val="28"/>
        </w:rPr>
      </w:pPr>
      <w:r>
        <w:rPr>
          <w:rFonts w:eastAsia="Times New Roman" w:cs="Liberation Serif" w:ascii="Liberation Serif" w:hAnsi="Liberation Serif"/>
          <w:b/>
          <w:bCs/>
          <w:color w:val="000000" w:themeColor="text1"/>
          <w:sz w:val="28"/>
          <w:szCs w:val="28"/>
          <w:lang w:eastAsia="el-GR"/>
        </w:rPr>
        <w:t>Τώρα κλιμακώνουμε την πάλη απέναντι στην αντιλαϊκή πολιτική της κυβέρνησης ΣΥΡΙΖΑ – ΑΝΕΛ</w:t>
      </w:r>
    </w:p>
    <w:p>
      <w:pPr>
        <w:pStyle w:val="NormalWeb"/>
        <w:spacing w:beforeAutospacing="0" w:before="120" w:afterAutospacing="0" w:after="120"/>
        <w:jc w:val="both"/>
        <w:rPr>
          <w:rFonts w:ascii="Liberation Serif" w:hAnsi="Liberation Serif"/>
          <w:sz w:val="24"/>
          <w:szCs w:val="24"/>
        </w:rPr>
      </w:pPr>
      <w:r>
        <w:rPr>
          <w:rFonts w:cs="Liberation Serif" w:ascii="Liberation Serif" w:hAnsi="Liberation Serif"/>
          <w:color w:val="000000" w:themeColor="text1"/>
          <w:sz w:val="24"/>
          <w:szCs w:val="24"/>
        </w:rPr>
        <w:t xml:space="preserve">Οι αγωνιστικές κινητοποιήσεις όλης της προηγούμενης εβδομάδας με κορύφωση την απεργία και τα συλλαλητήρια στις 12 Γενάρη των Εργατικών Κέντρων, των Ομοσπονδιών και των σωματείων, έδωσαν απάντηση στο κυβερνητικό πολυνομοσχέδιο, </w:t>
      </w:r>
      <w:r>
        <w:rPr>
          <w:rFonts w:cs="Liberation Serif" w:ascii="Liberation Serif" w:hAnsi="Liberation Serif"/>
          <w:b/>
          <w:color w:val="000000" w:themeColor="text1"/>
          <w:sz w:val="24"/>
          <w:szCs w:val="24"/>
        </w:rPr>
        <w:t xml:space="preserve">έστειλαν ξεκάθαρο μήνυμα καταδίκης των μέτρων που ψηφίστηκαν στη Βουλή από την κυβέρνηση. </w:t>
      </w:r>
    </w:p>
    <w:p>
      <w:pPr>
        <w:pStyle w:val="NormalWeb"/>
        <w:spacing w:beforeAutospacing="0" w:before="120" w:afterAutospacing="0" w:after="120"/>
        <w:jc w:val="both"/>
        <w:rPr>
          <w:rFonts w:ascii="Liberation Serif" w:hAnsi="Liberation Serif"/>
          <w:sz w:val="24"/>
          <w:szCs w:val="24"/>
        </w:rPr>
      </w:pPr>
      <w:r>
        <w:rPr>
          <w:rFonts w:cs="Liberation Serif" w:ascii="Liberation Serif" w:hAnsi="Liberation Serif"/>
          <w:b/>
          <w:color w:val="000000" w:themeColor="text1"/>
          <w:sz w:val="24"/>
          <w:szCs w:val="24"/>
        </w:rPr>
        <w:t xml:space="preserve">Έδειξαν ένα μέρος της δύναμης των εργαζομένων και αποτελούν τη βάση για συνέχεια και κλιμάκωση απέναντι  στην κυβερνητική πολιτική και την εργοδοσία </w:t>
      </w:r>
      <w:r>
        <w:rPr>
          <w:rFonts w:cs="Liberation Serif" w:ascii="Liberation Serif" w:hAnsi="Liberation Serif"/>
          <w:color w:val="000000" w:themeColor="text1"/>
          <w:sz w:val="24"/>
          <w:szCs w:val="24"/>
        </w:rPr>
        <w:t>προσπερνώντας τη συνειδητή υπονόμευση των δυνάμεων του εργοδοτικού και κυβερνητικού συνδικαλισμού.</w:t>
      </w:r>
    </w:p>
    <w:p>
      <w:pPr>
        <w:pStyle w:val="NormalWeb"/>
        <w:spacing w:lineRule="auto" w:line="240" w:beforeAutospacing="0" w:before="120" w:afterAutospacing="0" w:after="120"/>
        <w:jc w:val="both"/>
        <w:rPr>
          <w:rFonts w:ascii="Liberation Serif" w:hAnsi="Liberation Serif"/>
          <w:sz w:val="24"/>
          <w:szCs w:val="24"/>
        </w:rPr>
      </w:pPr>
      <w:r>
        <w:rPr>
          <w:rFonts w:cs="Liberation Serif" w:ascii="Liberation Serif" w:hAnsi="Liberation Serif"/>
          <w:color w:val="000000" w:themeColor="text1"/>
          <w:sz w:val="24"/>
          <w:szCs w:val="24"/>
        </w:rPr>
        <w:t>Σ’ αυτή την προσπάθεια συμπορεύθηκαν 23 ΕΛΜΕ και έδωσαν μαζί με τους εργαζόμενους του ιδιωτικού και δημόσιου τομέα την μάχη ενάντια στα αντιλαϊκά μέτρα της κυβέρνησης, ενάντια στο χτύπημα του δικαιώματος της απεργίας, στους πλειστηριασμούς, στο πετσόκομμα των επιδομάτων ανθυγιεινής και επικίνδυνης εργασίας, των τρίτεκνων</w:t>
      </w:r>
      <w:bookmarkStart w:id="0" w:name="_GoBack"/>
      <w:bookmarkEnd w:id="0"/>
      <w:r>
        <w:rPr>
          <w:rFonts w:cs="Liberation Serif" w:ascii="Liberation Serif" w:hAnsi="Liberation Serif"/>
          <w:color w:val="000000" w:themeColor="text1"/>
          <w:sz w:val="24"/>
          <w:szCs w:val="24"/>
        </w:rPr>
        <w:t xml:space="preserve"> και πολυτέκνων, τις ιδιωτικοποιήσεις, τα μέτρα για την Παιδεία. </w:t>
      </w:r>
    </w:p>
    <w:p>
      <w:pPr>
        <w:pStyle w:val="Style14"/>
        <w:spacing w:lineRule="auto" w:line="240" w:beforeAutospacing="0" w:before="120" w:afterAutospacing="0" w:after="120"/>
        <w:jc w:val="both"/>
        <w:rPr>
          <w:rFonts w:ascii="Liberation Serif" w:hAnsi="Liberation Serif" w:eastAsia="Times New Roman" w:cs="Liberation Serif"/>
          <w:color w:val="000000" w:themeColor="text1"/>
          <w:sz w:val="24"/>
          <w:szCs w:val="24"/>
          <w:lang w:eastAsia="el-GR"/>
        </w:rPr>
      </w:pPr>
      <w:r>
        <w:rPr>
          <w:rFonts w:eastAsia="Times New Roman" w:cs="Liberation Serif" w:ascii="Liberation Serif" w:hAnsi="Liberation Serif"/>
          <w:b/>
          <w:bCs/>
          <w:color w:val="000000" w:themeColor="text1"/>
          <w:sz w:val="24"/>
          <w:szCs w:val="24"/>
          <w:lang w:eastAsia="el-GR"/>
        </w:rPr>
        <w:t>Αυτόν το δρόμο πρέπει να βαδίσουμε, αυτό το ρεύμα πρέπει να δυναμώσουμε, περισσότερα σωματεία να μπουν πιο αποφασιστικά στον αγώνα για να αντιπαλέψουν τα μέτρα – φωτιά για το λαό.</w:t>
      </w:r>
      <w:r>
        <w:rPr>
          <w:rFonts w:eastAsia="Times New Roman" w:cs="Liberation Serif" w:ascii="Liberation Serif" w:hAnsi="Liberation Serif"/>
          <w:color w:val="000000" w:themeColor="text1"/>
          <w:sz w:val="24"/>
          <w:szCs w:val="24"/>
          <w:lang w:eastAsia="el-GR"/>
        </w:rPr>
        <w:t xml:space="preserve"> Οι κινητοποιήσεις αυτές αποτελούν σημαντική παρακαταθήκη για τους αγώνες που θα ακολουθήσουν, είναι καλή βάση για το πέρασμα στη λαϊκή αντεπίθεση, για την πορεία ανασύνταξης του κινήματος.</w:t>
      </w:r>
    </w:p>
    <w:p>
      <w:pPr>
        <w:pStyle w:val="NormalWeb"/>
        <w:spacing w:beforeAutospacing="0" w:before="120" w:afterAutospacing="0" w:after="120"/>
        <w:jc w:val="both"/>
        <w:rPr/>
      </w:pPr>
      <w:r>
        <w:rPr>
          <w:rFonts w:cs="Liberation Serif" w:ascii="Liberation Serif" w:hAnsi="Liberation Serif"/>
          <w:color w:val="000000" w:themeColor="text1"/>
          <w:sz w:val="24"/>
          <w:szCs w:val="24"/>
        </w:rPr>
        <w:t>ΣΥΡΙΖΑ και ΝΔ αποδεικνύουν στην πράξη τ</w:t>
      </w:r>
      <w:r>
        <w:rPr>
          <w:rFonts w:cs="Liberation Serif" w:ascii="Liberation Serif" w:hAnsi="Liberation Serif"/>
          <w:color w:val="000000" w:themeColor="text1"/>
          <w:sz w:val="24"/>
          <w:szCs w:val="24"/>
        </w:rPr>
        <w:t>η</w:t>
      </w:r>
      <w:r>
        <w:rPr>
          <w:rFonts w:cs="Liberation Serif" w:ascii="Liberation Serif" w:hAnsi="Liberation Serif"/>
          <w:color w:val="000000" w:themeColor="text1"/>
          <w:sz w:val="24"/>
          <w:szCs w:val="24"/>
        </w:rPr>
        <w:t>ν κοινή τους κατεύθυνση, πάνω σε μέτρα που τσακίζουν την εργατική οικογένεια, βάζουν εμπόδια στην οργάνωση και τους λαϊκούς αγώνες. Τα στελέχη της ΝΔ δεν έχουν σταματήσει αυτές τις μέρες να δίνουν συγχαρητήρια στην κυβέρνηση για τον αντιαπεργιακό νόμο. Κυβέρνηση και ΝΔ ψήφισαν μαζί τα άρθρα για το 30ωρο και τις συγχωνεύσεις των σχολείων. Έχουν κοινό αντιλαϊκό βηματισμό μαζί με τα υπόλοιπα κόμματα που έχουν ψηφίσει μνημόνια.</w:t>
      </w:r>
    </w:p>
    <w:p>
      <w:pPr>
        <w:pStyle w:val="NormalWeb"/>
        <w:spacing w:beforeAutospacing="0" w:before="120" w:afterAutospacing="0" w:after="120"/>
        <w:jc w:val="both"/>
        <w:rPr/>
      </w:pPr>
      <w:r>
        <w:rPr>
          <w:rFonts w:cs="Liberation Serif" w:ascii="Liberation Serif" w:hAnsi="Liberation Serif"/>
          <w:sz w:val="24"/>
          <w:szCs w:val="24"/>
        </w:rPr>
        <w:t xml:space="preserve">Πλάι στα κόμματα αυτά στέκονται επάξια οι άνθρωποι τους, στο συνδικαλιστικό κίνημα, το δεξί χέρι των αφεντικών και των κυβερνήσεων. ΓΣΕΕ – ΑΔΕΔΥ αλλά και αρκετές δευτεροβάθμιες συνδικαλιστικές οργανώσεις πάλεψαν ενάντια στις προτάσεις για απεργία, έκαναν τα αδύνατα-δυνατά, για να περάσει αναίμακτα και σε σιγή νεκροταφείου το πολυνομοσχέδιο. </w:t>
      </w:r>
    </w:p>
    <w:p>
      <w:pPr>
        <w:pStyle w:val="NormalWeb"/>
        <w:spacing w:beforeAutospacing="0" w:before="120" w:afterAutospacing="0" w:after="120"/>
        <w:jc w:val="both"/>
        <w:rPr/>
      </w:pPr>
      <w:r>
        <w:rPr>
          <w:rFonts w:cs="Liberation Serif" w:ascii="Liberation Serif" w:hAnsi="Liberation Serif"/>
          <w:sz w:val="24"/>
          <w:szCs w:val="24"/>
        </w:rPr>
        <w:t xml:space="preserve">Οι πλειοψηφίες σε ΟΛΜΕ – ΔΟΕ για άλλη μια φορά κινήθηκαν στην ίδια γραμμή πλεύσης με αυτές τις ηγεσίες. </w:t>
      </w:r>
      <w:r>
        <w:rPr>
          <w:rFonts w:cs="Liberation Serif" w:ascii="Liberation Serif" w:hAnsi="Liberation Serif"/>
          <w:sz w:val="24"/>
          <w:szCs w:val="24"/>
          <w:lang w:val="el-GR"/>
        </w:rPr>
        <w:t xml:space="preserve">Ρίχνουν κροκοδείλια δάκρια για τα μέτρα που τσακίζουν τον κόσμο της εκπαίδευσης, αλλά στην ουσία στηρίζουν την πολιτική που από χίλιες πλευρές φέρνουν Μνημόνια διαρκείας για όλους τους λαούς.  </w:t>
      </w:r>
      <w:r>
        <w:rPr>
          <w:rFonts w:cs="Liberation Serif" w:ascii="Liberation Serif" w:hAnsi="Liberation Serif"/>
          <w:sz w:val="24"/>
          <w:szCs w:val="24"/>
          <w:lang w:val="el-GR"/>
        </w:rPr>
        <w:t>Π</w:t>
      </w:r>
      <w:r>
        <w:rPr>
          <w:rFonts w:cs="Liberation Serif" w:ascii="Liberation Serif" w:hAnsi="Liberation Serif"/>
          <w:sz w:val="24"/>
          <w:szCs w:val="24"/>
        </w:rPr>
        <w:t xml:space="preserve">ορεύονται κάτω από τη σημαία της ΕΕ, στηρίζουν τον πυρήνα της αντιλαϊκής πολιτικής, τις αντιδραστικές αναδιαρθρώσεις στο Δημόσιο, τη στρατηγική της ανταγωνιστικότητας, την αντιδραστική «αξιολόγηση» στο Δημόσιο. </w:t>
      </w:r>
      <w:r>
        <w:rPr>
          <w:rFonts w:cs="Liberation Serif" w:ascii="Liberation Serif" w:hAnsi="Liberation Serif"/>
          <w:sz w:val="24"/>
          <w:szCs w:val="24"/>
        </w:rPr>
        <w:t>Έ</w:t>
      </w:r>
      <w:r>
        <w:rPr>
          <w:rFonts w:cs="Liberation Serif" w:ascii="Liberation Serif" w:hAnsi="Liberation Serif"/>
          <w:sz w:val="24"/>
          <w:szCs w:val="24"/>
        </w:rPr>
        <w:t>κανα</w:t>
      </w:r>
      <w:r>
        <w:rPr>
          <w:rFonts w:cs="Liberation Serif" w:ascii="Liberation Serif" w:hAnsi="Liberation Serif"/>
          <w:sz w:val="24"/>
          <w:szCs w:val="24"/>
        </w:rPr>
        <w:t>ν</w:t>
      </w:r>
      <w:r>
        <w:rPr>
          <w:rFonts w:cs="Liberation Serif" w:ascii="Liberation Serif" w:hAnsi="Liberation Serif"/>
          <w:sz w:val="24"/>
          <w:szCs w:val="24"/>
        </w:rPr>
        <w:t xml:space="preserve"> ότι μπορούσαν για να μη βγει έστω και μια καταγγελία ενάντια στα επικίνδυνα, αντιδραστικά σχέδια για τις “νέες δομές της εκπαίδευσης” κ.ά.</w:t>
      </w:r>
    </w:p>
    <w:p>
      <w:pPr>
        <w:pStyle w:val="NormalWeb"/>
        <w:spacing w:beforeAutospacing="0" w:before="120" w:afterAutospacing="0" w:after="120"/>
        <w:jc w:val="both"/>
        <w:rPr>
          <w:rFonts w:asciiTheme="minorHAnsi" w:cstheme="minorBidi" w:eastAsiaTheme="minorHAnsi" w:hAnsiTheme="minorHAnsi"/>
        </w:rPr>
      </w:pPr>
      <w:r>
        <w:rPr>
          <w:rFonts w:cs="Liberation Serif" w:ascii="Liberation Serif" w:hAnsi="Liberation Serif"/>
          <w:sz w:val="24"/>
          <w:szCs w:val="24"/>
        </w:rPr>
        <w:t xml:space="preserve">Είναι επόμενο στις κρίσιμες στιγμές να στηρίζουν τις στρατηγικές επιλογές της εκάστοτε συστημικής - αντιλαϊκής κυβέρνησης. </w:t>
      </w:r>
    </w:p>
    <w:p>
      <w:pPr>
        <w:pStyle w:val="NormalWeb"/>
        <w:spacing w:beforeAutospacing="0" w:before="120" w:afterAutospacing="0" w:after="120"/>
        <w:jc w:val="both"/>
        <w:rPr>
          <w:rFonts w:ascii="Liberation Serif" w:hAnsi="Liberation Serif"/>
          <w:sz w:val="24"/>
          <w:szCs w:val="24"/>
        </w:rPr>
      </w:pPr>
      <w:r>
        <w:rPr>
          <w:rFonts w:cs="Liberation Serif" w:ascii="Liberation Serif" w:hAnsi="Liberation Serif"/>
          <w:sz w:val="24"/>
          <w:szCs w:val="24"/>
        </w:rPr>
        <w:t>Υπονόμευσαν ακόμα και στα πρωτοβάθμια σωματεία τη κοινή δράση όλων των εργαζομένων σε δημόσιο και ιδιωτικό τομέα καταψηφίζοντας την απεργιακή κινητοποίηση στις 12 Γενάρη. Αποδεικνύεται για ακόμα μια φορά τη στιγμή που χρειάζεται η μέγιστη δυνατή συσπείρωση όλων των εργαζομένων απέναντι στην ενιαία επίθεση κυβέρνηση, ΕΕ, κεφαλαίου ότι αυτές οι ηγεσίες λειτουργούν υπονομευτικά θέλοντας να αποκόψουν το κίνημα των εκπαιδευτικών από την κοινή δράση με το υπόλοιπο εργατικό-λαϊκό κίνημα.</w:t>
      </w:r>
    </w:p>
    <w:p>
      <w:pPr>
        <w:pStyle w:val="NormalWeb"/>
        <w:spacing w:beforeAutospacing="0" w:before="120" w:afterAutospacing="0" w:after="120"/>
        <w:jc w:val="center"/>
        <w:rPr/>
      </w:pPr>
      <w:r>
        <w:rPr>
          <w:rStyle w:val="Strong"/>
          <w:rFonts w:cs="Liberation Serif" w:ascii="Liberation Serif" w:hAnsi="Liberation Serif"/>
          <w:color w:val="000000" w:themeColor="text1"/>
          <w:sz w:val="24"/>
          <w:szCs w:val="24"/>
        </w:rPr>
        <w:t>Τώρα οι εργαζόμενοι πρέπει να ξεμπερδεύουν με το φόβο και τις αυταπάτες!</w:t>
      </w:r>
    </w:p>
    <w:p>
      <w:pPr>
        <w:pStyle w:val="Normal"/>
        <w:spacing w:lineRule="auto" w:line="240" w:before="120" w:after="120"/>
        <w:jc w:val="center"/>
        <w:rPr>
          <w:rFonts w:ascii="Bookman Old Style" w:hAnsi="Bookman Old Style" w:eastAsia="Times New Roman" w:cs="Liberation Serif"/>
          <w:color w:val="000000" w:themeColor="text1"/>
          <w:szCs w:val="24"/>
          <w:lang w:eastAsia="el-GR"/>
        </w:rPr>
      </w:pPr>
      <w:r>
        <w:rPr>
          <w:rFonts w:eastAsia="Times New Roman" w:cs="Liberation Serif" w:ascii="Liberation Serif" w:hAnsi="Liberation Serif"/>
          <w:b/>
          <w:bCs/>
          <w:color w:val="000000" w:themeColor="text1"/>
          <w:sz w:val="24"/>
          <w:szCs w:val="24"/>
          <w:lang w:eastAsia="el-GR"/>
        </w:rPr>
        <w:t>Τώρα απαιτείται συνέχιση και κλιμάκωση της πάλης</w:t>
      </w:r>
      <w:r>
        <w:rPr>
          <w:rFonts w:eastAsia="Times New Roman" w:cs="Liberation Serif" w:ascii="Liberation Serif" w:hAnsi="Liberation Serif"/>
          <w:color w:val="000000" w:themeColor="text1"/>
          <w:sz w:val="24"/>
          <w:szCs w:val="24"/>
          <w:lang w:eastAsia="el-GR"/>
        </w:rPr>
        <w:t>!!</w:t>
      </w:r>
    </w:p>
    <w:p>
      <w:pPr>
        <w:pStyle w:val="Normal"/>
        <w:spacing w:lineRule="auto" w:line="240" w:before="120" w:after="120"/>
        <w:jc w:val="center"/>
        <w:rPr>
          <w:rFonts w:ascii="Liberation Serif" w:hAnsi="Liberation Serif"/>
          <w:sz w:val="24"/>
          <w:szCs w:val="24"/>
        </w:rPr>
      </w:pPr>
      <w:r>
        <w:rPr>
          <w:rFonts w:eastAsia="Times New Roman" w:cs="Liberation Serif" w:ascii="Liberation Serif" w:hAnsi="Liberation Serif"/>
          <w:b/>
          <w:bCs/>
          <w:color w:val="000000" w:themeColor="text1"/>
          <w:sz w:val="24"/>
          <w:szCs w:val="24"/>
          <w:lang w:eastAsia="el-GR"/>
        </w:rPr>
        <w:t>Να δυναμώσουμε τον αγώνα για να μη τσακίσουν τη ζωή μας και το μέλλον των παιδιών μας.</w:t>
      </w:r>
    </w:p>
    <w:p>
      <w:pPr>
        <w:pStyle w:val="NormalWeb"/>
        <w:spacing w:beforeAutospacing="0" w:before="120" w:afterAutospacing="0" w:after="120"/>
        <w:jc w:val="both"/>
        <w:rPr/>
      </w:pPr>
      <w:r>
        <w:rPr>
          <w:rFonts w:cs="Liberation Serif" w:ascii="Liberation Serif" w:hAnsi="Liberation Serif"/>
          <w:b/>
          <w:bCs/>
          <w:color w:val="000000" w:themeColor="text1"/>
          <w:sz w:val="24"/>
          <w:szCs w:val="24"/>
        </w:rPr>
        <w:t xml:space="preserve">Οι δυσμενείς ανατροπές στα εργασιακά δικαιώματα και </w:t>
      </w:r>
      <w:r>
        <w:rPr>
          <w:rFonts w:cs="Liberation Serif" w:ascii="Liberation Serif" w:hAnsi="Liberation Serif"/>
          <w:b/>
          <w:bCs/>
          <w:color w:val="000000" w:themeColor="text1"/>
          <w:sz w:val="24"/>
          <w:szCs w:val="24"/>
        </w:rPr>
        <w:t>η</w:t>
      </w:r>
      <w:r>
        <w:rPr>
          <w:rFonts w:cs="Liberation Serif" w:ascii="Liberation Serif" w:hAnsi="Liberation Serif"/>
          <w:b/>
          <w:bCs/>
          <w:color w:val="000000" w:themeColor="text1"/>
          <w:sz w:val="24"/>
          <w:szCs w:val="24"/>
        </w:rPr>
        <w:t xml:space="preserve"> προσπάθεια αύξησης του ωραρίου στην εκπαίδευση δεν θα περάσει.</w:t>
      </w:r>
      <w:r>
        <w:rPr>
          <w:rFonts w:cs="Liberation Serif" w:ascii="Liberation Serif" w:hAnsi="Liberation Serif"/>
          <w:color w:val="000000" w:themeColor="text1"/>
          <w:sz w:val="24"/>
          <w:szCs w:val="24"/>
        </w:rPr>
        <w:t xml:space="preserve"> Με τους αγώνες μας, με τη συσπείρωση στα σωματεία μας υπερασπιζόμαστε τα εργασιακά μας δικαιώματα. Οι ανατροπές στο ωράριο δεν αφορούν απλά και μόνο το πόσες ώρες θα μένει ο εκπαιδευτικός στο σχολείο, αλλά συνολικότερα αλλαγές που αφορούν τη δομή και το περιεχόμενο του σχολείου. </w:t>
      </w:r>
    </w:p>
    <w:p>
      <w:pPr>
        <w:pStyle w:val="NormalWeb"/>
        <w:spacing w:beforeAutospacing="0" w:before="120" w:afterAutospacing="0" w:after="120"/>
        <w:jc w:val="both"/>
        <w:rPr>
          <w:rFonts w:ascii="Bookman Old Style" w:hAnsi="Bookman Old Style" w:cs="Liberation Serif"/>
          <w:bCs/>
          <w:color w:val="000000" w:themeColor="text1"/>
          <w:sz w:val="22"/>
        </w:rPr>
      </w:pPr>
      <w:r>
        <w:rPr>
          <w:rFonts w:cs="Liberation Serif" w:ascii="Liberation Serif" w:hAnsi="Liberation Serif"/>
          <w:b/>
          <w:bCs/>
          <w:color w:val="000000" w:themeColor="text1"/>
          <w:sz w:val="24"/>
          <w:szCs w:val="24"/>
        </w:rPr>
        <w:t>Μπαίνουμε μπροστά για να αποτρέψουμε το νέο γύρο μαζικών συγχωνεύσεων τμημάτων και σχολείων</w:t>
      </w:r>
      <w:r>
        <w:rPr>
          <w:rFonts w:cs="Liberation Serif" w:ascii="Liberation Serif" w:hAnsi="Liberation Serif"/>
          <w:bCs/>
          <w:color w:val="000000" w:themeColor="text1"/>
          <w:sz w:val="24"/>
          <w:szCs w:val="24"/>
        </w:rPr>
        <w:t xml:space="preserve"> όχι μόνο των απομακρυσμένων περιοχών αλλά και των αστικών κέντρων που προετοιμάζει η κυβέρνηση με το νέο ασφυκτικό πλαίσιο κριτηρίων που ψήφισε στο πολυνομοσχέδιο (συστεγαζόμενα, αναμοριοδότηση κ.λ.π).</w:t>
      </w:r>
    </w:p>
    <w:p>
      <w:pPr>
        <w:pStyle w:val="Normal"/>
        <w:spacing w:lineRule="auto" w:line="240" w:before="120" w:after="120"/>
        <w:jc w:val="both"/>
        <w:rPr>
          <w:rFonts w:ascii="Bookman Old Style" w:hAnsi="Bookman Old Style" w:eastAsia="Times New Roman" w:cs="Liberation Serif"/>
          <w:szCs w:val="24"/>
          <w:lang w:eastAsia="el-GR"/>
        </w:rPr>
      </w:pPr>
      <w:r>
        <w:rPr>
          <w:rFonts w:cs="Liberation Serif" w:ascii="Liberation Serif" w:hAnsi="Liberation Serif"/>
          <w:bCs/>
          <w:color w:val="000000" w:themeColor="text1"/>
          <w:sz w:val="24"/>
          <w:szCs w:val="24"/>
        </w:rPr>
        <w:t>Το</w:t>
      </w:r>
      <w:r>
        <w:rPr>
          <w:rFonts w:eastAsia="Times New Roman" w:cs="Liberation Serif" w:ascii="Liberation Serif" w:hAnsi="Liberation Serif"/>
          <w:bCs/>
          <w:color w:val="000000" w:themeColor="text1"/>
          <w:sz w:val="24"/>
          <w:szCs w:val="24"/>
          <w:lang w:eastAsia="el-GR"/>
        </w:rPr>
        <w:t xml:space="preserve"> Υπουργείο Παιδείας και η κυβέρνηση </w:t>
      </w:r>
      <w:r>
        <w:rPr>
          <w:rFonts w:cs="Liberation Serif" w:ascii="Liberation Serif" w:hAnsi="Liberation Serif"/>
          <w:bCs/>
          <w:color w:val="000000" w:themeColor="text1"/>
          <w:sz w:val="24"/>
          <w:szCs w:val="24"/>
        </w:rPr>
        <w:t xml:space="preserve">το επόμενο διάστημα </w:t>
      </w:r>
      <w:r>
        <w:rPr>
          <w:rFonts w:eastAsia="Times New Roman" w:cs="Liberation Serif" w:ascii="Liberation Serif" w:hAnsi="Liberation Serif"/>
          <w:bCs/>
          <w:color w:val="000000" w:themeColor="text1"/>
          <w:sz w:val="24"/>
          <w:szCs w:val="24"/>
          <w:lang w:eastAsia="el-GR"/>
        </w:rPr>
        <w:t xml:space="preserve">προετοιμάζεται να </w:t>
      </w:r>
      <w:r>
        <w:rPr>
          <w:rFonts w:cs="Liberation Serif" w:ascii="Liberation Serif" w:hAnsi="Liberation Serif"/>
          <w:bCs/>
          <w:color w:val="000000" w:themeColor="text1"/>
          <w:sz w:val="24"/>
          <w:szCs w:val="24"/>
        </w:rPr>
        <w:t xml:space="preserve">καταθέσει </w:t>
      </w:r>
      <w:r>
        <w:rPr>
          <w:rFonts w:eastAsia="Times New Roman" w:cs="Liberation Serif" w:ascii="Liberation Serif" w:hAnsi="Liberation Serif"/>
          <w:bCs/>
          <w:color w:val="000000" w:themeColor="text1"/>
          <w:sz w:val="24"/>
          <w:szCs w:val="24"/>
          <w:lang w:eastAsia="el-GR"/>
        </w:rPr>
        <w:t xml:space="preserve">το </w:t>
      </w:r>
      <w:r>
        <w:rPr>
          <w:rFonts w:eastAsia="Times New Roman" w:cs="Liberation Serif" w:ascii="Liberation Serif" w:hAnsi="Liberation Serif"/>
          <w:b/>
          <w:bCs/>
          <w:color w:val="000000" w:themeColor="text1"/>
          <w:sz w:val="24"/>
          <w:szCs w:val="24"/>
          <w:lang w:eastAsia="el-GR"/>
        </w:rPr>
        <w:t xml:space="preserve">σχέδιο της για το </w:t>
      </w:r>
      <w:r>
        <w:rPr>
          <w:rFonts w:cs="Liberation Serif" w:ascii="Liberation Serif" w:hAnsi="Liberation Serif"/>
          <w:b/>
          <w:bCs/>
          <w:color w:val="000000" w:themeColor="text1"/>
          <w:sz w:val="24"/>
          <w:szCs w:val="24"/>
        </w:rPr>
        <w:t>«</w:t>
      </w:r>
      <w:r>
        <w:rPr>
          <w:rFonts w:eastAsia="Times New Roman" w:cs="Liberation Serif" w:ascii="Liberation Serif" w:hAnsi="Liberation Serif"/>
          <w:b/>
          <w:bCs/>
          <w:color w:val="000000" w:themeColor="text1"/>
          <w:sz w:val="24"/>
          <w:szCs w:val="24"/>
          <w:lang w:eastAsia="el-GR"/>
        </w:rPr>
        <w:t>νέο Λύκειο</w:t>
      </w:r>
      <w:r>
        <w:rPr>
          <w:rFonts w:cs="Liberation Serif" w:ascii="Liberation Serif" w:hAnsi="Liberation Serif"/>
          <w:b/>
          <w:bCs/>
          <w:color w:val="000000" w:themeColor="text1"/>
          <w:sz w:val="24"/>
          <w:szCs w:val="24"/>
        </w:rPr>
        <w:t>»</w:t>
      </w:r>
      <w:r>
        <w:rPr>
          <w:rFonts w:eastAsia="Times New Roman" w:cs="Liberation Serif" w:ascii="Liberation Serif" w:hAnsi="Liberation Serif"/>
          <w:b/>
          <w:bCs/>
          <w:color w:val="000000" w:themeColor="text1"/>
          <w:sz w:val="24"/>
          <w:szCs w:val="24"/>
          <w:lang w:eastAsia="el-GR"/>
        </w:rPr>
        <w:t xml:space="preserve"> και τον τρόπο πρόσβασης</w:t>
      </w:r>
      <w:r>
        <w:rPr>
          <w:rFonts w:eastAsia="Times New Roman" w:cs="Liberation Serif" w:ascii="Liberation Serif" w:hAnsi="Liberation Serif"/>
          <w:bCs/>
          <w:color w:val="000000" w:themeColor="text1"/>
          <w:sz w:val="24"/>
          <w:szCs w:val="24"/>
          <w:lang w:eastAsia="el-GR"/>
        </w:rPr>
        <w:t xml:space="preserve">, </w:t>
      </w:r>
      <w:r>
        <w:rPr>
          <w:rFonts w:cs="Liberation Serif" w:ascii="Liberation Serif" w:hAnsi="Liberation Serif"/>
          <w:bCs/>
          <w:color w:val="000000" w:themeColor="text1"/>
          <w:sz w:val="24"/>
          <w:szCs w:val="24"/>
        </w:rPr>
        <w:t xml:space="preserve">αλλά και την πρόταση της για τις </w:t>
      </w:r>
      <w:r>
        <w:rPr>
          <w:rFonts w:cs="Liberation Serif" w:ascii="Liberation Serif" w:hAnsi="Liberation Serif"/>
          <w:b/>
          <w:bCs/>
          <w:color w:val="000000" w:themeColor="text1"/>
          <w:sz w:val="24"/>
          <w:szCs w:val="24"/>
        </w:rPr>
        <w:t>«νέες δομές υποστήριξης του εκπαιδευτικού έργου»</w:t>
      </w:r>
      <w:r>
        <w:rPr>
          <w:rFonts w:cs="Liberation Serif" w:ascii="Liberation Serif" w:hAnsi="Liberation Serif"/>
          <w:bCs/>
          <w:color w:val="000000" w:themeColor="text1"/>
          <w:sz w:val="24"/>
          <w:szCs w:val="24"/>
        </w:rPr>
        <w:t xml:space="preserve"> με βάση τους διακηρυγμένους σχεδιασμούς της Ε.Ε. και του Ο.Ο.ΣΑ.</w:t>
      </w:r>
    </w:p>
    <w:p>
      <w:pPr>
        <w:pStyle w:val="NormalWeb"/>
        <w:spacing w:beforeAutospacing="0" w:before="120" w:afterAutospacing="0" w:after="120"/>
        <w:jc w:val="both"/>
        <w:rPr>
          <w:rFonts w:ascii="Bookman Old Style" w:hAnsi="Bookman Old Style" w:cs="Liberation Serif"/>
          <w:color w:val="000000" w:themeColor="text1"/>
          <w:sz w:val="22"/>
        </w:rPr>
      </w:pPr>
      <w:r>
        <w:rPr>
          <w:rFonts w:cs="Liberation Serif" w:ascii="Liberation Serif" w:hAnsi="Liberation Serif"/>
          <w:color w:val="000000" w:themeColor="text1"/>
          <w:sz w:val="24"/>
          <w:szCs w:val="24"/>
        </w:rPr>
        <w:t>Ετοιμάζουν ένα ακόμα πιο σκληρό, ταξικό και ανταγωνιστικό σχολείο. Στόχος τους να περικόψουν τα όποια στοιχεία γενικής παιδείας έχουν απομείνει, να μετατρέψουν το Λύκειο σε ένα απέραντο εξεταστικό κάτεργο, να εξειδικεύσουν τους μαθητές σε συγκεκριμένα αντικείμενα με στόχο καθαρά την επιλογή σχολής. Προσαρμόζουν το σχολείο στις απαιτήσεις της σύγχρονης αγοράς εργασίας, όπως ακριβώς έκαναν και με τις αλλαγές στα ΕΠΑΛ, που υπηρετούν τις εργασιακές σχέσεις του υποκατώτατου μισθού και της ανακύκλωσης της ανεργίας. Ταυτόχρονα προωθούνται σοβαρές περικοπές σε εκπαιδευτικούς, μέσω της μείωσης των γνωστικών αντικειμένων, ανοίγοντας έτσι ένα πελώριο κύκλο μετακινήσεων και κινητικότητας.</w:t>
      </w:r>
    </w:p>
    <w:p>
      <w:pPr>
        <w:pStyle w:val="Normal"/>
        <w:spacing w:lineRule="auto" w:line="240" w:before="120" w:after="120"/>
        <w:jc w:val="both"/>
        <w:rPr>
          <w:rFonts w:ascii="Bookman Old Style" w:hAnsi="Bookman Old Style"/>
          <w:szCs w:val="24"/>
        </w:rPr>
      </w:pPr>
      <w:r>
        <w:rPr>
          <w:rFonts w:eastAsia="Times New Roman" w:cs="Liberation Serif" w:ascii="Liberation Serif" w:hAnsi="Liberation Serif"/>
          <w:bCs/>
          <w:sz w:val="24"/>
          <w:szCs w:val="24"/>
          <w:lang w:eastAsia="el-GR"/>
        </w:rPr>
        <w:t>Με την πρότασή τους για «τις νέες δομές υποστήριξης του εκπαιδευτικού έργου», προωθούνται μια σειρά αντιδραστικές αλλαγές στη δομή και το περιεχόμενο της εκπαίδευσης, κυρίως στο κρίσιμο κομμάτι της παιδαγωγικής ευθύνης και καθοδήγησης. Δ</w:t>
      </w:r>
      <w:r>
        <w:rPr>
          <w:rFonts w:eastAsia="Times New Roman" w:cs="Liberation Serif" w:ascii="Liberation Serif" w:hAnsi="Liberation Serif"/>
          <w:sz w:val="24"/>
          <w:szCs w:val="24"/>
          <w:lang w:eastAsia="el-GR"/>
        </w:rPr>
        <w:t xml:space="preserve">ιαμορφώνεται το έδαφος για νέες, βαθύτερες, αντιδραστικές ανατροπές στο περιεχόμενο του σχολείου, στους στόχους της εκπαίδευσης, οι οποίοι θα πρέπει να ταυτίζονται όλο και περισσότερο με τις τρέχουσες ανάγκες της αγοράς, με τις λεγόμενες «δεξιότητες» σε βάρος της γενικής μόρφωσης και καλλιέργειας, της κριτικής σκέψης και της επιστημονικότητας. </w:t>
      </w:r>
      <w:r>
        <w:rPr>
          <w:rFonts w:eastAsia="Times New Roman" w:cs="Liberation Serif" w:ascii="Liberation Serif" w:hAnsi="Liberation Serif"/>
          <w:bCs/>
          <w:sz w:val="24"/>
          <w:szCs w:val="24"/>
          <w:lang w:eastAsia="el-GR"/>
        </w:rPr>
        <w:t xml:space="preserve">Ταυτόχρονα προωθούνται οι διαδικασίες αξιολόγησης στην εκπαίδευση. </w:t>
      </w:r>
    </w:p>
    <w:p>
      <w:pPr>
        <w:pStyle w:val="Normal"/>
        <w:spacing w:lineRule="auto" w:line="240" w:before="120" w:after="120"/>
        <w:jc w:val="both"/>
        <w:rPr/>
      </w:pPr>
      <w:r>
        <w:rPr>
          <w:rFonts w:eastAsia="Times New Roman" w:cs="Liberation Serif" w:ascii="Liberation Serif" w:hAnsi="Liberation Serif"/>
          <w:b/>
          <w:bCs/>
          <w:color w:val="000000" w:themeColor="text1"/>
          <w:sz w:val="24"/>
          <w:szCs w:val="24"/>
          <w:lang w:eastAsia="el-GR"/>
        </w:rPr>
        <w:t>Σημαίνουμε συναγερμό για να μην περάσει η πολιτική των περικοπών, των απολύσεων, τη</w:t>
      </w:r>
      <w:r>
        <w:rPr>
          <w:rFonts w:eastAsia="Times New Roman" w:cs="Liberation Serif" w:ascii="Liberation Serif" w:hAnsi="Liberation Serif"/>
          <w:b/>
          <w:bCs/>
          <w:color w:val="000000" w:themeColor="text1"/>
          <w:sz w:val="24"/>
          <w:szCs w:val="24"/>
          <w:lang w:eastAsia="el-GR"/>
        </w:rPr>
        <w:t>ς</w:t>
      </w:r>
      <w:r>
        <w:rPr>
          <w:rFonts w:eastAsia="Times New Roman" w:cs="Liberation Serif" w:ascii="Liberation Serif" w:hAnsi="Liberation Serif"/>
          <w:b/>
          <w:bCs/>
          <w:color w:val="000000" w:themeColor="text1"/>
          <w:sz w:val="24"/>
          <w:szCs w:val="24"/>
          <w:lang w:eastAsia="el-GR"/>
        </w:rPr>
        <w:t xml:space="preserve"> υποβάθμισης των μορφωτικών δικαιωμάτων των μαθητών μας.</w:t>
      </w:r>
    </w:p>
    <w:p>
      <w:pPr>
        <w:pStyle w:val="Normal"/>
        <w:spacing w:lineRule="auto" w:line="240" w:before="120" w:after="120"/>
        <w:jc w:val="both"/>
        <w:rPr>
          <w:rFonts w:ascii="Bookman Old Style" w:hAnsi="Bookman Old Style" w:eastAsia="Times New Roman" w:cs="Liberation Serif"/>
          <w:color w:val="000000" w:themeColor="text1"/>
          <w:szCs w:val="24"/>
          <w:lang w:eastAsia="el-GR"/>
        </w:rPr>
      </w:pPr>
      <w:r>
        <w:rPr>
          <w:rFonts w:eastAsia="Times New Roman" w:cs="Liberation Serif" w:ascii="Liberation Serif" w:hAnsi="Liberation Serif"/>
          <w:b/>
          <w:bCs/>
          <w:color w:val="000000" w:themeColor="text1"/>
          <w:sz w:val="24"/>
          <w:szCs w:val="24"/>
          <w:lang w:eastAsia="el-GR"/>
        </w:rPr>
        <w:t xml:space="preserve">Έχουμε τη δύναμη και τη θέληση να επιβάλουμε το δίκιο μας. Να παλέψουμε για την ικανοποίηση των δικαιωμάτων μας. </w:t>
      </w:r>
      <w:r>
        <w:rPr>
          <w:rFonts w:eastAsia="Times New Roman" w:cs="Liberation Serif" w:ascii="Liberation Serif" w:hAnsi="Liberation Serif"/>
          <w:color w:val="000000" w:themeColor="text1"/>
          <w:sz w:val="24"/>
          <w:szCs w:val="24"/>
          <w:lang w:eastAsia="el-GR"/>
        </w:rPr>
        <w:t>Μόνο οι οργανωμένοι, μαζικοί αγώνες μπορούν να βάλουν εμπόδια, αυτό φοβούνται, μόνη δύναμη η οργάνωσή και η συμμετοχή μας.</w:t>
      </w:r>
    </w:p>
    <w:p>
      <w:pPr>
        <w:pStyle w:val="Normal"/>
        <w:spacing w:lineRule="auto" w:line="240" w:before="120" w:after="120"/>
        <w:jc w:val="center"/>
        <w:rPr>
          <w:rFonts w:ascii="Bookman Old Style" w:hAnsi="Bookman Old Style" w:eastAsia="Times New Roman" w:cs="Liberation Serif"/>
          <w:b/>
          <w:b/>
          <w:color w:val="000000" w:themeColor="text1"/>
          <w:szCs w:val="24"/>
          <w:lang w:eastAsia="el-GR"/>
        </w:rPr>
      </w:pPr>
      <w:r>
        <w:rPr>
          <w:rFonts w:eastAsia="Times New Roman" w:cs="Liberation Serif" w:ascii="Liberation Serif" w:hAnsi="Liberation Serif"/>
          <w:b/>
          <w:color w:val="000000" w:themeColor="text1"/>
          <w:sz w:val="24"/>
          <w:szCs w:val="24"/>
          <w:lang w:eastAsia="el-GR"/>
        </w:rPr>
        <w:t>Διεκδικούμε:</w:t>
      </w:r>
    </w:p>
    <w:p>
      <w:pPr>
        <w:pStyle w:val="Normal"/>
        <w:numPr>
          <w:ilvl w:val="0"/>
          <w:numId w:val="1"/>
        </w:numPr>
        <w:spacing w:lineRule="auto" w:line="240" w:before="63" w:after="63"/>
        <w:jc w:val="both"/>
        <w:rPr>
          <w:rFonts w:ascii="Bookman Old Style" w:hAnsi="Bookman Old Style" w:eastAsia="Times New Roman" w:cs="Liberation Serif"/>
          <w:color w:val="000000" w:themeColor="text1"/>
          <w:szCs w:val="24"/>
          <w:lang w:eastAsia="el-GR"/>
        </w:rPr>
      </w:pPr>
      <w:r>
        <w:rPr>
          <w:rFonts w:eastAsia="Times New Roman" w:cs="Liberation Serif" w:ascii="Liberation Serif" w:hAnsi="Liberation Serif"/>
          <w:b/>
          <w:bCs/>
          <w:color w:val="000000" w:themeColor="text1"/>
          <w:sz w:val="24"/>
          <w:szCs w:val="24"/>
          <w:lang w:eastAsia="el-GR"/>
        </w:rPr>
        <w:t>Αυξήσεις στους μισθούς</w:t>
      </w:r>
      <w:r>
        <w:rPr>
          <w:rFonts w:eastAsia="Times New Roman" w:cs="Liberation Serif" w:ascii="Liberation Serif" w:hAnsi="Liberation Serif"/>
          <w:color w:val="000000" w:themeColor="text1"/>
          <w:sz w:val="24"/>
          <w:szCs w:val="24"/>
          <w:lang w:eastAsia="el-GR"/>
        </w:rPr>
        <w:t>, επαναφορά του 13</w:t>
      </w:r>
      <w:r>
        <w:rPr>
          <w:rFonts w:eastAsia="Times New Roman" w:cs="Liberation Serif" w:ascii="Liberation Serif" w:hAnsi="Liberation Serif"/>
          <w:color w:val="000000" w:themeColor="text1"/>
          <w:sz w:val="24"/>
          <w:szCs w:val="24"/>
          <w:vertAlign w:val="superscript"/>
          <w:lang w:eastAsia="el-GR"/>
        </w:rPr>
        <w:t>ου</w:t>
      </w:r>
      <w:r>
        <w:rPr>
          <w:rFonts w:eastAsia="Times New Roman" w:cs="Liberation Serif" w:ascii="Liberation Serif" w:hAnsi="Liberation Serif"/>
          <w:color w:val="000000" w:themeColor="text1"/>
          <w:sz w:val="24"/>
          <w:szCs w:val="24"/>
          <w:lang w:eastAsia="el-GR"/>
        </w:rPr>
        <w:t xml:space="preserve"> – 14</w:t>
      </w:r>
      <w:r>
        <w:rPr>
          <w:rFonts w:eastAsia="Times New Roman" w:cs="Liberation Serif" w:ascii="Liberation Serif" w:hAnsi="Liberation Serif"/>
          <w:color w:val="000000" w:themeColor="text1"/>
          <w:sz w:val="24"/>
          <w:szCs w:val="24"/>
          <w:vertAlign w:val="superscript"/>
          <w:lang w:eastAsia="el-GR"/>
        </w:rPr>
        <w:t>ου</w:t>
      </w:r>
      <w:r>
        <w:rPr>
          <w:rFonts w:eastAsia="Times New Roman" w:cs="Liberation Serif" w:ascii="Liberation Serif" w:hAnsi="Liberation Serif"/>
          <w:color w:val="000000" w:themeColor="text1"/>
          <w:sz w:val="24"/>
          <w:szCs w:val="24"/>
          <w:lang w:eastAsia="el-GR"/>
        </w:rPr>
        <w:t xml:space="preserve"> μισθού, ξεπάγωμα των Μισθολογικών Κλιμακίων.</w:t>
      </w:r>
    </w:p>
    <w:p>
      <w:pPr>
        <w:pStyle w:val="Normal"/>
        <w:numPr>
          <w:ilvl w:val="0"/>
          <w:numId w:val="1"/>
        </w:numPr>
        <w:spacing w:lineRule="auto" w:line="240" w:before="63" w:after="63"/>
        <w:jc w:val="both"/>
        <w:rPr>
          <w:rFonts w:ascii="Bookman Old Style" w:hAnsi="Bookman Old Style" w:eastAsia="Times New Roman" w:cs="Liberation Serif"/>
          <w:color w:val="000000" w:themeColor="text1"/>
          <w:szCs w:val="24"/>
          <w:lang w:eastAsia="el-GR"/>
        </w:rPr>
      </w:pPr>
      <w:r>
        <w:rPr>
          <w:rFonts w:eastAsia="Times New Roman" w:cs="Liberation Serif" w:ascii="Liberation Serif" w:hAnsi="Liberation Serif"/>
          <w:b/>
          <w:bCs/>
          <w:color w:val="000000" w:themeColor="text1"/>
          <w:sz w:val="24"/>
          <w:szCs w:val="24"/>
          <w:lang w:eastAsia="el-GR"/>
        </w:rPr>
        <w:t>Κάτω τα χέρια από τα συνδικάτα, από το δικαίωμα στην ΑΠΕΡΓΙΑ</w:t>
      </w:r>
      <w:r>
        <w:rPr>
          <w:rFonts w:eastAsia="Times New Roman" w:cs="Liberation Serif" w:ascii="Liberation Serif" w:hAnsi="Liberation Serif"/>
          <w:color w:val="000000" w:themeColor="text1"/>
          <w:sz w:val="24"/>
          <w:szCs w:val="24"/>
          <w:lang w:eastAsia="el-GR"/>
        </w:rPr>
        <w:t>.</w:t>
      </w:r>
    </w:p>
    <w:p>
      <w:pPr>
        <w:pStyle w:val="Normal"/>
        <w:numPr>
          <w:ilvl w:val="0"/>
          <w:numId w:val="1"/>
        </w:numPr>
        <w:spacing w:lineRule="auto" w:line="240" w:before="63" w:after="63"/>
        <w:jc w:val="both"/>
        <w:rPr>
          <w:rFonts w:ascii="Bookman Old Style" w:hAnsi="Bookman Old Style"/>
          <w:szCs w:val="24"/>
        </w:rPr>
      </w:pPr>
      <w:r>
        <w:rPr>
          <w:rFonts w:eastAsia="Times New Roman" w:cs="Liberation Serif" w:ascii="Liberation Serif" w:hAnsi="Liberation Serif"/>
          <w:b/>
          <w:bCs/>
          <w:color w:val="000000" w:themeColor="text1"/>
          <w:sz w:val="24"/>
          <w:szCs w:val="24"/>
          <w:lang w:eastAsia="el-GR"/>
        </w:rPr>
        <w:t xml:space="preserve">Κατάργηση της Τροπολογίας </w:t>
      </w:r>
      <w:r>
        <w:rPr>
          <w:rFonts w:eastAsia="Times New Roman" w:cs="Liberation Serif" w:ascii="Liberation Serif" w:hAnsi="Liberation Serif"/>
          <w:color w:val="000000" w:themeColor="text1"/>
          <w:sz w:val="24"/>
          <w:szCs w:val="24"/>
          <w:lang w:eastAsia="el-GR"/>
        </w:rPr>
        <w:t>που ποινικοποιεί τον αγώνα ενάντια στους πλειστηριασμούς. Κανένα σπίτι εργατικών λαϊκών οικογενειών στα χέρια τραπεζίτη.</w:t>
      </w:r>
    </w:p>
    <w:p>
      <w:pPr>
        <w:pStyle w:val="Normal"/>
        <w:numPr>
          <w:ilvl w:val="0"/>
          <w:numId w:val="1"/>
        </w:numPr>
        <w:spacing w:lineRule="auto" w:line="240" w:before="63" w:after="63"/>
        <w:jc w:val="both"/>
        <w:rPr>
          <w:rFonts w:ascii="Bookman Old Style" w:hAnsi="Bookman Old Style" w:eastAsia="Times New Roman" w:cs="Liberation Serif"/>
          <w:color w:val="000000" w:themeColor="text1"/>
          <w:szCs w:val="24"/>
          <w:lang w:eastAsia="el-GR"/>
        </w:rPr>
      </w:pPr>
      <w:r>
        <w:rPr>
          <w:rFonts w:eastAsia="Times New Roman" w:cs="Liberation Serif" w:ascii="Liberation Serif" w:hAnsi="Liberation Serif"/>
          <w:b/>
          <w:bCs/>
          <w:color w:val="000000" w:themeColor="text1"/>
          <w:sz w:val="24"/>
          <w:szCs w:val="24"/>
          <w:lang w:eastAsia="el-GR"/>
        </w:rPr>
        <w:t>Μόνιμοι και μαζικοί διορισμοί</w:t>
      </w:r>
      <w:r>
        <w:rPr>
          <w:rFonts w:eastAsia="Times New Roman" w:cs="Liberation Serif" w:ascii="Liberation Serif" w:hAnsi="Liberation Serif"/>
          <w:color w:val="000000" w:themeColor="text1"/>
          <w:sz w:val="24"/>
          <w:szCs w:val="24"/>
          <w:lang w:eastAsia="el-GR"/>
        </w:rPr>
        <w:t xml:space="preserve"> </w:t>
      </w:r>
      <w:r>
        <w:rPr>
          <w:rFonts w:eastAsia="Times New Roman" w:cs="Liberation Serif" w:ascii="Liberation Serif" w:hAnsi="Liberation Serif"/>
          <w:b/>
          <w:bCs/>
          <w:color w:val="000000" w:themeColor="text1"/>
          <w:sz w:val="24"/>
          <w:szCs w:val="24"/>
          <w:lang w:eastAsia="el-GR"/>
        </w:rPr>
        <w:t>εκπαιδευτικών</w:t>
      </w:r>
      <w:r>
        <w:rPr>
          <w:rFonts w:eastAsia="Times New Roman" w:cs="Liberation Serif" w:ascii="Liberation Serif" w:hAnsi="Liberation Serif"/>
          <w:color w:val="000000" w:themeColor="text1"/>
          <w:sz w:val="24"/>
          <w:szCs w:val="24"/>
          <w:lang w:eastAsia="el-GR"/>
        </w:rPr>
        <w:t xml:space="preserve"> όλων των ειδικοτήτων για την κάλυψη των άμεσων αναγκών των σχολείων.</w:t>
      </w:r>
    </w:p>
    <w:p>
      <w:pPr>
        <w:pStyle w:val="ListParagraph"/>
        <w:numPr>
          <w:ilvl w:val="0"/>
          <w:numId w:val="1"/>
        </w:numPr>
        <w:spacing w:lineRule="auto" w:line="240" w:before="63" w:after="63"/>
        <w:jc w:val="both"/>
        <w:rPr>
          <w:rFonts w:ascii="Bookman Old Style" w:hAnsi="Bookman Old Style" w:eastAsia="Times New Roman" w:cs="Liberation Serif"/>
          <w:bCs/>
          <w:color w:val="000000" w:themeColor="text1"/>
          <w:szCs w:val="24"/>
          <w:lang w:eastAsia="el-GR"/>
        </w:rPr>
      </w:pPr>
      <w:r>
        <w:rPr>
          <w:rFonts w:eastAsia="Times New Roman" w:cs="Liberation Serif" w:ascii="Liberation Serif" w:hAnsi="Liberation Serif"/>
          <w:b/>
          <w:bCs/>
          <w:color w:val="000000" w:themeColor="text1"/>
          <w:sz w:val="24"/>
          <w:szCs w:val="24"/>
          <w:lang w:eastAsia="el-GR"/>
        </w:rPr>
        <w:t>Σχολείο που θα μορφώνει και δεν θα εξοντώνει.</w:t>
      </w:r>
      <w:r>
        <w:rPr>
          <w:rFonts w:eastAsia="Times New Roman" w:cs="Liberation Serif" w:ascii="Liberation Serif" w:hAnsi="Liberation Serif"/>
          <w:bCs/>
          <w:color w:val="000000" w:themeColor="text1"/>
          <w:sz w:val="24"/>
          <w:szCs w:val="24"/>
          <w:lang w:eastAsia="el-GR"/>
        </w:rPr>
        <w:t xml:space="preserve"> Να μην περάσουν οι σχεδιασμοί της κυβέρνησης για το «νέο Λύκειο»</w:t>
      </w:r>
    </w:p>
    <w:p>
      <w:pPr>
        <w:pStyle w:val="Normal"/>
        <w:numPr>
          <w:ilvl w:val="0"/>
          <w:numId w:val="1"/>
        </w:numPr>
        <w:spacing w:lineRule="auto" w:line="240" w:before="63" w:after="63"/>
        <w:jc w:val="both"/>
        <w:rPr>
          <w:rFonts w:ascii="Bookman Old Style" w:hAnsi="Bookman Old Style" w:eastAsia="Times New Roman" w:cs="Liberation Serif"/>
          <w:color w:val="000000" w:themeColor="text1"/>
          <w:szCs w:val="24"/>
          <w:lang w:eastAsia="el-GR"/>
        </w:rPr>
      </w:pPr>
      <w:r>
        <w:rPr>
          <w:rFonts w:eastAsia="Times New Roman" w:cs="Liberation Serif" w:ascii="Liberation Serif" w:hAnsi="Liberation Serif"/>
          <w:b/>
          <w:bCs/>
          <w:color w:val="000000" w:themeColor="text1"/>
          <w:sz w:val="24"/>
          <w:szCs w:val="24"/>
          <w:lang w:eastAsia="el-GR"/>
        </w:rPr>
        <w:t xml:space="preserve">Κάτω τα χέρια από το ωράριο και τα εργασιακά δικαιώματα των εκπαιδευτικών. </w:t>
      </w:r>
      <w:r>
        <w:rPr>
          <w:rFonts w:eastAsia="Times New Roman" w:cs="Liberation Serif" w:ascii="Liberation Serif" w:hAnsi="Liberation Serif"/>
          <w:color w:val="000000" w:themeColor="text1"/>
          <w:sz w:val="24"/>
          <w:szCs w:val="24"/>
          <w:lang w:eastAsia="el-GR"/>
        </w:rPr>
        <w:t>Αναβάθμιση του παιδαγωγικού έργου και της εκπαιδευτικής διαδικασίας με προσλήψεις μόνιμου προσωπικού και δημιουργία σύγχρονων υποδομών.</w:t>
      </w:r>
    </w:p>
    <w:p>
      <w:pPr>
        <w:pStyle w:val="Normal"/>
        <w:numPr>
          <w:ilvl w:val="0"/>
          <w:numId w:val="1"/>
        </w:numPr>
        <w:spacing w:lineRule="auto" w:line="240" w:before="63" w:after="63"/>
        <w:jc w:val="both"/>
        <w:rPr>
          <w:rFonts w:ascii="Bookman Old Style" w:hAnsi="Bookman Old Style" w:eastAsia="Times New Roman" w:cs="Liberation Serif"/>
          <w:bCs/>
          <w:color w:val="000000" w:themeColor="text1"/>
          <w:szCs w:val="24"/>
          <w:lang w:eastAsia="el-GR"/>
        </w:rPr>
      </w:pPr>
      <w:r>
        <w:rPr>
          <w:rFonts w:eastAsia="Times New Roman" w:cs="Liberation Serif" w:ascii="Liberation Serif" w:hAnsi="Liberation Serif"/>
          <w:b/>
          <w:bCs/>
          <w:color w:val="000000" w:themeColor="text1"/>
          <w:sz w:val="24"/>
          <w:szCs w:val="24"/>
          <w:lang w:eastAsia="el-GR"/>
        </w:rPr>
        <w:t xml:space="preserve">ΟΧΙ σε συγχωνεύσεις και καταργήσεις σχολείων και τμημάτων. </w:t>
      </w:r>
      <w:r>
        <w:rPr>
          <w:rFonts w:eastAsia="Times New Roman" w:cs="Liberation Serif" w:ascii="Liberation Serif" w:hAnsi="Liberation Serif"/>
          <w:bCs/>
          <w:color w:val="000000" w:themeColor="text1"/>
          <w:sz w:val="24"/>
          <w:szCs w:val="24"/>
          <w:lang w:eastAsia="el-GR"/>
        </w:rPr>
        <w:t xml:space="preserve">Εδώ και τώρα να γίνει πράξη το αίτημα για 15 μαθητές, το ανώτερο, σε Νηπιαγωγεία, Α΄ και Β’ Δημοτικού και για 20 μαθητές, το ανώτερο, σε όλες τις άλλες τάξεις. </w:t>
      </w:r>
    </w:p>
    <w:p>
      <w:pPr>
        <w:pStyle w:val="Normal"/>
        <w:numPr>
          <w:ilvl w:val="0"/>
          <w:numId w:val="1"/>
        </w:numPr>
        <w:spacing w:lineRule="auto" w:line="240" w:before="63" w:after="63"/>
        <w:jc w:val="both"/>
        <w:rPr>
          <w:rFonts w:ascii="Bookman Old Style" w:hAnsi="Bookman Old Style" w:eastAsia="Times New Roman" w:cs="Liberation Serif"/>
          <w:color w:val="000000" w:themeColor="text1"/>
          <w:szCs w:val="24"/>
          <w:lang w:eastAsia="el-GR"/>
        </w:rPr>
      </w:pPr>
      <w:r>
        <w:rPr>
          <w:rFonts w:eastAsia="Times New Roman" w:cs="Liberation Serif" w:ascii="Liberation Serif" w:hAnsi="Liberation Serif"/>
          <w:b/>
          <w:bCs/>
          <w:color w:val="000000" w:themeColor="text1"/>
          <w:sz w:val="24"/>
          <w:szCs w:val="24"/>
          <w:lang w:eastAsia="el-GR"/>
        </w:rPr>
        <w:t xml:space="preserve">Εξίσωση των δικαιωμάτων </w:t>
      </w:r>
      <w:r>
        <w:rPr>
          <w:rFonts w:eastAsia="Times New Roman" w:cs="Liberation Serif" w:ascii="Liberation Serif" w:hAnsi="Liberation Serif"/>
          <w:color w:val="000000" w:themeColor="text1"/>
          <w:sz w:val="24"/>
          <w:szCs w:val="24"/>
          <w:lang w:eastAsia="el-GR"/>
        </w:rPr>
        <w:t>μονίμων και συμβασιούχων - αναπληρωτών εκπαιδευτικών.</w:t>
      </w:r>
    </w:p>
    <w:p>
      <w:pPr>
        <w:pStyle w:val="Normal"/>
        <w:numPr>
          <w:ilvl w:val="0"/>
          <w:numId w:val="1"/>
        </w:numPr>
        <w:spacing w:lineRule="auto" w:line="240" w:before="63" w:after="63"/>
        <w:jc w:val="both"/>
        <w:rPr>
          <w:rFonts w:ascii="Bookman Old Style" w:hAnsi="Bookman Old Style" w:eastAsia="Times New Roman" w:cs="Liberation Serif"/>
          <w:color w:val="000000" w:themeColor="text1"/>
          <w:szCs w:val="24"/>
          <w:lang w:eastAsia="el-GR"/>
        </w:rPr>
      </w:pPr>
      <w:r>
        <w:rPr>
          <w:rFonts w:eastAsia="Times New Roman" w:cs="Liberation Serif" w:ascii="Liberation Serif" w:hAnsi="Liberation Serif"/>
          <w:b/>
          <w:bCs/>
          <w:color w:val="000000" w:themeColor="text1"/>
          <w:sz w:val="24"/>
          <w:szCs w:val="24"/>
          <w:lang w:eastAsia="el-GR"/>
        </w:rPr>
        <w:t xml:space="preserve">Αύξηση των δαπανών για την Παιδεία από τον κρατικό προϋπολογισμό, </w:t>
      </w:r>
      <w:r>
        <w:rPr>
          <w:rFonts w:eastAsia="Times New Roman" w:cs="Liberation Serif" w:ascii="Liberation Serif" w:hAnsi="Liberation Serif"/>
          <w:color w:val="000000" w:themeColor="text1"/>
          <w:sz w:val="24"/>
          <w:szCs w:val="24"/>
          <w:lang w:eastAsia="el-GR"/>
        </w:rPr>
        <w:t>ούτε 1€ από τη τσέπη των λαϊκών οικογενειών για τη μόρφωση των παιδιών. Κατάργηση της επιχειρηματικής δράσης στην Παιδεία.</w:t>
      </w:r>
    </w:p>
    <w:p>
      <w:pPr>
        <w:pStyle w:val="Normal"/>
        <w:numPr>
          <w:ilvl w:val="0"/>
          <w:numId w:val="1"/>
        </w:numPr>
        <w:spacing w:lineRule="auto" w:line="240" w:before="63" w:after="63"/>
        <w:jc w:val="both"/>
        <w:rPr>
          <w:rFonts w:ascii="Bookman Old Style" w:hAnsi="Bookman Old Style" w:eastAsia="Times New Roman" w:cs="Liberation Serif"/>
          <w:color w:val="000000" w:themeColor="text1"/>
          <w:szCs w:val="24"/>
          <w:lang w:eastAsia="el-GR"/>
        </w:rPr>
      </w:pPr>
      <w:r>
        <w:rPr>
          <w:rFonts w:eastAsia="Times New Roman" w:cs="Liberation Serif" w:ascii="Liberation Serif" w:hAnsi="Liberation Serif"/>
          <w:b/>
          <w:bCs/>
          <w:color w:val="000000" w:themeColor="text1"/>
          <w:sz w:val="24"/>
          <w:szCs w:val="24"/>
          <w:lang w:eastAsia="el-GR"/>
        </w:rPr>
        <w:t xml:space="preserve">Λεφτά για τη μόρφωση των παιδιών </w:t>
      </w:r>
      <w:r>
        <w:rPr>
          <w:rFonts w:eastAsia="Times New Roman" w:cs="Liberation Serif" w:ascii="Liberation Serif" w:hAnsi="Liberation Serif"/>
          <w:color w:val="000000" w:themeColor="text1"/>
          <w:sz w:val="24"/>
          <w:szCs w:val="24"/>
          <w:lang w:eastAsia="el-GR"/>
        </w:rPr>
        <w:t>όχι για το ΝΑΤΟ και τους πολεμικούς εξοπλισμούς</w:t>
      </w:r>
    </w:p>
    <w:p>
      <w:pPr>
        <w:pStyle w:val="Normal"/>
        <w:spacing w:lineRule="auto" w:line="240" w:before="120" w:after="120"/>
        <w:jc w:val="center"/>
        <w:rPr>
          <w:rFonts w:ascii="Liberation Serif" w:hAnsi="Liberation Serif"/>
          <w:sz w:val="26"/>
          <w:szCs w:val="26"/>
        </w:rPr>
      </w:pPr>
      <w:r>
        <w:rPr>
          <w:rFonts w:eastAsia="Times New Roman" w:cs="Liberation Serif" w:ascii="Liberation Serif" w:hAnsi="Liberation Serif"/>
          <w:b/>
          <w:bCs/>
          <w:color w:val="000000" w:themeColor="text1"/>
          <w:sz w:val="26"/>
          <w:szCs w:val="26"/>
          <w:lang w:eastAsia="el-GR"/>
        </w:rPr>
        <w:t>Κλιμακώνουμε την πάλη απέναντι στο σύνολο της αντιλαϊκής πολιτικής και αποφασίζουμε:</w:t>
      </w:r>
    </w:p>
    <w:p>
      <w:pPr>
        <w:pStyle w:val="ListParagraph"/>
        <w:numPr>
          <w:ilvl w:val="0"/>
          <w:numId w:val="2"/>
        </w:numPr>
        <w:spacing w:before="120" w:after="120"/>
        <w:ind w:left="714" w:hanging="357"/>
        <w:jc w:val="both"/>
        <w:rPr>
          <w:rFonts w:ascii="Bookman Old Style" w:hAnsi="Bookman Old Style" w:eastAsia="Times New Roman" w:cs="Liberation Serif"/>
          <w:bCs/>
          <w:color w:val="000000" w:themeColor="text1"/>
          <w:szCs w:val="24"/>
          <w:lang w:eastAsia="el-GR"/>
        </w:rPr>
      </w:pPr>
      <w:r>
        <w:rPr>
          <w:rFonts w:eastAsia="Times New Roman" w:cs="Liberation Serif" w:ascii="Liberation Serif" w:hAnsi="Liberation Serif"/>
          <w:bCs/>
          <w:color w:val="000000" w:themeColor="text1"/>
          <w:sz w:val="24"/>
          <w:szCs w:val="24"/>
          <w:lang w:eastAsia="el-GR"/>
        </w:rPr>
        <w:t xml:space="preserve">Προχωράμε σε έκδοση ενημερωτικού υλικού, ανακοινώσεων, πανό, </w:t>
      </w:r>
      <w:r>
        <w:rPr>
          <w:rFonts w:eastAsia="Times New Roman" w:cs="Liberation Serif" w:ascii="Liberation Serif" w:hAnsi="Liberation Serif"/>
          <w:bCs/>
          <w:iCs/>
          <w:color w:val="000000" w:themeColor="text1"/>
          <w:sz w:val="24"/>
          <w:szCs w:val="24"/>
          <w:lang w:eastAsia="el-GR"/>
        </w:rPr>
        <w:t>συγκεντρώσεις, εξορμήσεις, συζητήσεις στους χώρους δουλειάς,</w:t>
      </w:r>
      <w:r>
        <w:rPr>
          <w:rFonts w:eastAsia="Times New Roman" w:cs="Liberation Serif" w:ascii="Liberation Serif" w:hAnsi="Liberation Serif"/>
          <w:bCs/>
          <w:color w:val="000000" w:themeColor="text1"/>
          <w:sz w:val="24"/>
          <w:szCs w:val="24"/>
          <w:lang w:eastAsia="el-GR"/>
        </w:rPr>
        <w:t xml:space="preserve"> σε ενημερώσεις γονέων και συνεντεύξεις τύπου, που θα ενημερώνουν για το περιεχόμενο των μέτρων. </w:t>
      </w:r>
    </w:p>
    <w:p>
      <w:pPr>
        <w:pStyle w:val="ListParagraph"/>
        <w:numPr>
          <w:ilvl w:val="0"/>
          <w:numId w:val="2"/>
        </w:numPr>
        <w:spacing w:before="120" w:after="120"/>
        <w:ind w:left="714" w:hanging="357"/>
        <w:jc w:val="both"/>
        <w:rPr>
          <w:rFonts w:ascii="Bookman Old Style" w:hAnsi="Bookman Old Style" w:eastAsia="Times New Roman" w:cs="Liberation Serif"/>
          <w:bCs/>
          <w:color w:val="000000" w:themeColor="text1"/>
          <w:szCs w:val="24"/>
          <w:lang w:eastAsia="el-GR"/>
        </w:rPr>
      </w:pPr>
      <w:r>
        <w:rPr>
          <w:rFonts w:eastAsia="Times New Roman" w:cs="Liberation Serif" w:ascii="Liberation Serif" w:hAnsi="Liberation Serif"/>
          <w:bCs/>
          <w:color w:val="000000" w:themeColor="text1"/>
          <w:sz w:val="24"/>
          <w:szCs w:val="24"/>
          <w:lang w:eastAsia="el-GR"/>
        </w:rPr>
        <w:t xml:space="preserve">Προχωράμε σε συσκέψεις των σωματείων μαζί με γονείς και μαθητές για τις εξαγγελίες της κυβέρνησης για το νέο Λύκειο. </w:t>
      </w:r>
    </w:p>
    <w:p>
      <w:pPr>
        <w:pStyle w:val="ListParagraph"/>
        <w:numPr>
          <w:ilvl w:val="0"/>
          <w:numId w:val="2"/>
        </w:numPr>
        <w:spacing w:before="120" w:after="120"/>
        <w:jc w:val="both"/>
        <w:rPr>
          <w:rFonts w:ascii="Liberation Serif" w:hAnsi="Liberation Serif"/>
          <w:sz w:val="24"/>
          <w:szCs w:val="24"/>
        </w:rPr>
      </w:pPr>
      <w:r>
        <w:rPr>
          <w:rFonts w:eastAsia="Times New Roman" w:cs="Liberation Serif" w:ascii="Liberation Serif" w:hAnsi="Liberation Serif"/>
          <w:bCs/>
          <w:iCs/>
          <w:color w:val="000000" w:themeColor="text1"/>
          <w:sz w:val="24"/>
          <w:szCs w:val="24"/>
          <w:lang w:eastAsia="el-GR"/>
        </w:rPr>
        <w:t xml:space="preserve">Είμαστε σε ετοιμότητα, </w:t>
      </w:r>
      <w:r>
        <w:rPr>
          <w:rFonts w:eastAsia="Times New Roman" w:cs="Liberation Serif" w:ascii="Liberation Serif" w:hAnsi="Liberation Serif"/>
          <w:b/>
          <w:bCs/>
          <w:iCs/>
          <w:color w:val="000000" w:themeColor="text1"/>
          <w:sz w:val="24"/>
          <w:szCs w:val="24"/>
          <w:lang w:eastAsia="el-GR"/>
        </w:rPr>
        <w:t>μαζί με τους υπόλοιπους εργαζόμενους  να απαντήσουμε μαχητικά με κινητοποίηση στο Υπουργείο Πλειστηριασμών (Οικονομικών)</w:t>
      </w:r>
      <w:r>
        <w:rPr>
          <w:rFonts w:eastAsia="Times New Roman" w:cs="Liberation Serif" w:ascii="Liberation Serif" w:hAnsi="Liberation Serif"/>
          <w:b w:val="false"/>
          <w:bCs w:val="false"/>
          <w:iCs/>
          <w:color w:val="000000" w:themeColor="text1"/>
          <w:sz w:val="24"/>
          <w:szCs w:val="24"/>
          <w:lang w:eastAsia="el-GR"/>
        </w:rPr>
        <w:t xml:space="preserve"> όταν θα ξεκινήσουν ξανά οι ηλεκτρονικοί πλειστηριασμοί μέσα στο Φλεβάρη για να προστατεύσουμε τη λαϊκή κατοικία.</w:t>
      </w:r>
    </w:p>
    <w:p>
      <w:pPr>
        <w:pStyle w:val="ListParagraph"/>
        <w:numPr>
          <w:ilvl w:val="0"/>
          <w:numId w:val="2"/>
        </w:numPr>
        <w:spacing w:before="120" w:after="120"/>
        <w:ind w:left="714" w:hanging="357"/>
        <w:jc w:val="both"/>
        <w:rPr>
          <w:rFonts w:ascii="Liberation Serif" w:hAnsi="Liberation Serif"/>
          <w:sz w:val="24"/>
          <w:szCs w:val="24"/>
        </w:rPr>
      </w:pPr>
      <w:r>
        <w:rPr>
          <w:rFonts w:eastAsia="Times New Roman" w:cs="Liberation Serif" w:ascii="Liberation Serif" w:hAnsi="Liberation Serif"/>
          <w:bCs/>
          <w:color w:val="000000" w:themeColor="text1"/>
          <w:sz w:val="24"/>
          <w:szCs w:val="24"/>
          <w:lang w:eastAsia="el-GR"/>
        </w:rPr>
        <w:t xml:space="preserve">Απαντάμε δυναμικά με </w:t>
      </w:r>
      <w:r>
        <w:rPr>
          <w:rFonts w:eastAsia="Times New Roman" w:cs="Liberation Serif" w:ascii="Liberation Serif" w:hAnsi="Liberation Serif"/>
          <w:b/>
          <w:bCs/>
          <w:color w:val="000000" w:themeColor="text1"/>
          <w:sz w:val="24"/>
          <w:szCs w:val="24"/>
          <w:lang w:eastAsia="el-GR"/>
        </w:rPr>
        <w:t>κινητοποίηση στο Υπουργείο Παιδείας, με πανεκπαιδευτικά συλλαλητήρια στην Αθήνα, τη Θεσσαλονίκη και σε άλλες πόλεις με την εξαγγελία των αλλαγών</w:t>
      </w:r>
      <w:r>
        <w:rPr>
          <w:rFonts w:eastAsia="Times New Roman" w:cs="Liberation Serif" w:ascii="Liberation Serif" w:hAnsi="Liberation Serif"/>
          <w:bCs/>
          <w:color w:val="000000" w:themeColor="text1"/>
          <w:sz w:val="24"/>
          <w:szCs w:val="24"/>
          <w:lang w:eastAsia="el-GR"/>
        </w:rPr>
        <w:t xml:space="preserve"> για το νέο Λύκειο και τις δομές υποστήριξης.  </w:t>
      </w:r>
    </w:p>
    <w:p>
      <w:pPr>
        <w:pStyle w:val="ListParagraph"/>
        <w:numPr>
          <w:ilvl w:val="0"/>
          <w:numId w:val="2"/>
        </w:numPr>
        <w:spacing w:before="120" w:after="120"/>
        <w:ind w:left="714" w:hanging="357"/>
        <w:jc w:val="both"/>
        <w:rPr>
          <w:rFonts w:ascii="Bookman Old Style" w:hAnsi="Bookman Old Style" w:eastAsia="Times New Roman" w:cs="Liberation Serif"/>
          <w:bCs/>
          <w:color w:val="000000" w:themeColor="text1"/>
          <w:szCs w:val="24"/>
          <w:lang w:eastAsia="el-GR"/>
        </w:rPr>
      </w:pPr>
      <w:r>
        <w:rPr>
          <w:rFonts w:eastAsia="Times New Roman" w:cs="Liberation Serif" w:ascii="Liberation Serif" w:hAnsi="Liberation Serif"/>
          <w:bCs/>
          <w:color w:val="000000" w:themeColor="text1"/>
          <w:sz w:val="24"/>
          <w:szCs w:val="24"/>
          <w:lang w:eastAsia="el-GR"/>
        </w:rPr>
        <w:t xml:space="preserve">Προχωράμε σε </w:t>
      </w:r>
      <w:r>
        <w:rPr>
          <w:rFonts w:eastAsia="Times New Roman" w:cs="Liberation Serif" w:ascii="Liberation Serif" w:hAnsi="Liberation Serif"/>
          <w:b/>
          <w:bCs/>
          <w:color w:val="000000" w:themeColor="text1"/>
          <w:sz w:val="24"/>
          <w:szCs w:val="24"/>
          <w:lang w:eastAsia="el-GR"/>
        </w:rPr>
        <w:t>νέες Γενικές Συνελεύσεις, για την κλιμάκωση της πάλης μέσα στο Φλεβάρη</w:t>
      </w:r>
      <w:r>
        <w:rPr>
          <w:rFonts w:eastAsia="Times New Roman" w:cs="Liberation Serif" w:ascii="Liberation Serif" w:hAnsi="Liberation Serif"/>
          <w:bCs/>
          <w:color w:val="000000" w:themeColor="text1"/>
          <w:sz w:val="24"/>
          <w:szCs w:val="24"/>
          <w:lang w:eastAsia="el-GR"/>
        </w:rPr>
        <w:t xml:space="preserve">, με καλή οργάνωση και προετοιμασία για τα επόμενα αγωνιστικά και απεργιακά βήματα. </w:t>
      </w:r>
    </w:p>
    <w:p>
      <w:pPr>
        <w:pStyle w:val="ListParagraph"/>
        <w:numPr>
          <w:ilvl w:val="0"/>
          <w:numId w:val="2"/>
        </w:numPr>
        <w:spacing w:before="120" w:after="120"/>
        <w:jc w:val="both"/>
        <w:rPr/>
      </w:pPr>
      <w:r>
        <w:rPr>
          <w:rFonts w:eastAsia="Times New Roman" w:cs="Liberation Serif" w:ascii="Liberation Serif" w:hAnsi="Liberation Serif"/>
          <w:b/>
          <w:bCs/>
          <w:color w:val="000000" w:themeColor="text1"/>
          <w:sz w:val="24"/>
          <w:szCs w:val="24"/>
          <w:lang w:eastAsia="el-GR"/>
        </w:rPr>
        <w:t>Κάθε σωματείο να σχεδιάσει τη δράση του με καθημερινές παρεμβάσεις και κινητοποιήσεις κορυφώνοντας με νέο πανεργατικό  απεργιακό βήμα το επόμενο διάστημα μαζί με Ομοσπονδίες, συνδικάτα και Εργατικά Κέντρα του Ιδιωτικού Τομέα.</w:t>
      </w:r>
    </w:p>
    <w:p>
      <w:pPr>
        <w:pStyle w:val="Normal"/>
        <w:spacing w:before="120" w:after="120"/>
        <w:jc w:val="both"/>
        <w:rPr>
          <w:rFonts w:ascii="Liberation Serif" w:hAnsi="Liberation Serif" w:eastAsia="Times New Roman" w:cs="Liberation Serif"/>
          <w:bCs/>
          <w:color w:val="000000" w:themeColor="text1"/>
          <w:sz w:val="24"/>
          <w:szCs w:val="24"/>
          <w:lang w:eastAsia="el-GR"/>
        </w:rPr>
      </w:pPr>
      <w:r>
        <w:rPr>
          <w:rFonts w:eastAsia="Times New Roman" w:cs="Liberation Serif" w:ascii="Liberation Serif" w:hAnsi="Liberation Serif"/>
          <w:bCs/>
          <w:color w:val="000000" w:themeColor="text1"/>
          <w:sz w:val="24"/>
          <w:szCs w:val="24"/>
          <w:lang w:eastAsia="el-GR"/>
        </w:rPr>
      </w:r>
    </w:p>
    <w:p>
      <w:pPr>
        <w:pStyle w:val="Normal"/>
        <w:spacing w:lineRule="auto" w:line="240" w:before="120" w:after="120"/>
        <w:jc w:val="right"/>
        <w:rPr/>
      </w:pPr>
      <w:r>
        <w:rPr>
          <w:rFonts w:eastAsia="Times New Roman" w:cs="Liberation Serif" w:ascii="Liberation Serif" w:hAnsi="Liberation Serif"/>
          <w:bCs/>
          <w:color w:val="000000" w:themeColor="text1"/>
          <w:sz w:val="22"/>
          <w:szCs w:val="22"/>
          <w:lang w:eastAsia="el-GR"/>
        </w:rPr>
        <w:t>16 Γενάρη 2018</w:t>
      </w:r>
    </w:p>
    <w:sectPr>
      <w:type w:val="nextPage"/>
      <w:pgSz w:w="11906" w:h="16838"/>
      <w:pgMar w:left="993" w:right="991" w:header="0" w:top="709" w:footer="0" w:bottom="993"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Segoe UI">
    <w:charset w:val="01"/>
    <w:family w:val="roman"/>
    <w:pitch w:val="variable"/>
  </w:font>
  <w:font w:name="Bookman Old Style">
    <w:charset w:val="01"/>
    <w:family w:val="roman"/>
    <w:pitch w:val="variable"/>
  </w:font>
  <w:font w:name="Liberation Sans">
    <w:altName w:val="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4"/>
        <w:b/>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2">
    <w:lvl w:ilvl="0">
      <w:start w:val="1"/>
      <w:numFmt w:val="bullet"/>
      <w:lvlText w:val=""/>
      <w:lvlJc w:val="left"/>
      <w:pPr>
        <w:ind w:left="720" w:hanging="360"/>
      </w:pPr>
      <w:rPr>
        <w:rFonts w:ascii="Wingdings" w:hAnsi="Wingdings" w:cs="Wingdings" w:hint="default"/>
        <w:sz w:val="24"/>
        <w:b/>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3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l-G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00000A"/>
      <w:sz w:val="22"/>
      <w:szCs w:val="22"/>
      <w:lang w:val="el-GR" w:eastAsia="en-US" w:bidi="ar-SA"/>
    </w:rPr>
  </w:style>
  <w:style w:type="paragraph" w:styleId="1">
    <w:name w:val="Heading 1"/>
    <w:basedOn w:val="Normal"/>
    <w:link w:val="Heading1Char"/>
    <w:uiPriority w:val="9"/>
    <w:qFormat/>
    <w:rsid w:val="006c0636"/>
    <w:pPr>
      <w:spacing w:lineRule="auto" w:line="240" w:beforeAutospacing="1" w:afterAutospacing="1"/>
      <w:outlineLvl w:val="0"/>
    </w:pPr>
    <w:rPr>
      <w:rFonts w:ascii="Times New Roman" w:hAnsi="Times New Roman" w:eastAsia="Times New Roman" w:cs="Times New Roman"/>
      <w:b/>
      <w:bCs/>
      <w:sz w:val="48"/>
      <w:szCs w:val="48"/>
      <w:lang w:eastAsia="el-GR"/>
    </w:rPr>
  </w:style>
  <w:style w:type="paragraph" w:styleId="2">
    <w:name w:val="Heading 2"/>
    <w:basedOn w:val="Style13"/>
    <w:qFormat/>
    <w:pPr>
      <w:outlineLvl w:val="1"/>
    </w:pPr>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6c0636"/>
    <w:rPr>
      <w:b/>
      <w:bCs/>
    </w:rPr>
  </w:style>
  <w:style w:type="character" w:styleId="Heading1Char" w:customStyle="1">
    <w:name w:val="Heading 1 Char"/>
    <w:basedOn w:val="DefaultParagraphFont"/>
    <w:link w:val="Heading1"/>
    <w:uiPriority w:val="9"/>
    <w:qFormat/>
    <w:rsid w:val="006c0636"/>
    <w:rPr>
      <w:rFonts w:ascii="Times New Roman" w:hAnsi="Times New Roman" w:eastAsia="Times New Roman" w:cs="Times New Roman"/>
      <w:b/>
      <w:bCs/>
      <w:sz w:val="48"/>
      <w:szCs w:val="48"/>
      <w:lang w:eastAsia="el-GR"/>
    </w:rPr>
  </w:style>
  <w:style w:type="character" w:styleId="Style12" w:customStyle="1">
    <w:name w:val="Έμφαση"/>
    <w:basedOn w:val="DefaultParagraphFont"/>
    <w:uiPriority w:val="20"/>
    <w:qFormat/>
    <w:rsid w:val="006c0636"/>
    <w:rPr>
      <w:i/>
      <w:iCs/>
    </w:rPr>
  </w:style>
  <w:style w:type="character" w:styleId="ListLabel1" w:customStyle="1">
    <w:name w:val="ListLabel 1"/>
    <w:qFormat/>
    <w:rPr>
      <w:sz w:val="20"/>
    </w:rPr>
  </w:style>
  <w:style w:type="character" w:styleId="ListLabel2" w:customStyle="1">
    <w:name w:val="ListLabel 2"/>
    <w:qFormat/>
    <w:rPr>
      <w:sz w:val="20"/>
    </w:rPr>
  </w:style>
  <w:style w:type="character" w:styleId="ListLabel3" w:customStyle="1">
    <w:name w:val="ListLabel 3"/>
    <w:qFormat/>
    <w:rPr>
      <w:sz w:val="20"/>
    </w:rPr>
  </w:style>
  <w:style w:type="character" w:styleId="ListLabel4" w:customStyle="1">
    <w:name w:val="ListLabel 4"/>
    <w:qFormat/>
    <w:rPr>
      <w:sz w:val="20"/>
    </w:rPr>
  </w:style>
  <w:style w:type="character" w:styleId="ListLabel5" w:customStyle="1">
    <w:name w:val="ListLabel 5"/>
    <w:qFormat/>
    <w:rPr>
      <w:sz w:val="20"/>
    </w:rPr>
  </w:style>
  <w:style w:type="character" w:styleId="ListLabel6" w:customStyle="1">
    <w:name w:val="ListLabel 6"/>
    <w:qFormat/>
    <w:rPr>
      <w:sz w:val="20"/>
    </w:rPr>
  </w:style>
  <w:style w:type="character" w:styleId="ListLabel7" w:customStyle="1">
    <w:name w:val="ListLabel 7"/>
    <w:qFormat/>
    <w:rPr>
      <w:sz w:val="20"/>
    </w:rPr>
  </w:style>
  <w:style w:type="character" w:styleId="ListLabel8" w:customStyle="1">
    <w:name w:val="ListLabel 8"/>
    <w:qFormat/>
    <w:rPr>
      <w:sz w:val="20"/>
    </w:rPr>
  </w:style>
  <w:style w:type="character" w:styleId="ListLabel9" w:customStyle="1">
    <w:name w:val="ListLabel 9"/>
    <w:qFormat/>
    <w:rPr>
      <w:sz w:val="20"/>
    </w:rPr>
  </w:style>
  <w:style w:type="character" w:styleId="ListLabel10" w:customStyle="1">
    <w:name w:val="ListLabel 10"/>
    <w:qFormat/>
    <w:rPr>
      <w:sz w:val="20"/>
    </w:rPr>
  </w:style>
  <w:style w:type="character" w:styleId="ListLabel11" w:customStyle="1">
    <w:name w:val="ListLabel 11"/>
    <w:qFormat/>
    <w:rPr>
      <w:sz w:val="20"/>
    </w:rPr>
  </w:style>
  <w:style w:type="character" w:styleId="ListLabel12" w:customStyle="1">
    <w:name w:val="ListLabel 12"/>
    <w:qFormat/>
    <w:rPr>
      <w:sz w:val="20"/>
    </w:rPr>
  </w:style>
  <w:style w:type="character" w:styleId="ListLabel13" w:customStyle="1">
    <w:name w:val="ListLabel 13"/>
    <w:qFormat/>
    <w:rPr>
      <w:sz w:val="20"/>
    </w:rPr>
  </w:style>
  <w:style w:type="character" w:styleId="ListLabel14" w:customStyle="1">
    <w:name w:val="ListLabel 14"/>
    <w:qFormat/>
    <w:rPr>
      <w:sz w:val="20"/>
    </w:rPr>
  </w:style>
  <w:style w:type="character" w:styleId="ListLabel15" w:customStyle="1">
    <w:name w:val="ListLabel 15"/>
    <w:qFormat/>
    <w:rPr>
      <w:sz w:val="20"/>
    </w:rPr>
  </w:style>
  <w:style w:type="character" w:styleId="ListLabel16" w:customStyle="1">
    <w:name w:val="ListLabel 16"/>
    <w:qFormat/>
    <w:rPr>
      <w:sz w:val="20"/>
    </w:rPr>
  </w:style>
  <w:style w:type="character" w:styleId="ListLabel17" w:customStyle="1">
    <w:name w:val="ListLabel 17"/>
    <w:qFormat/>
    <w:rPr>
      <w:sz w:val="20"/>
    </w:rPr>
  </w:style>
  <w:style w:type="character" w:styleId="ListLabel18" w:customStyle="1">
    <w:name w:val="ListLabel 18"/>
    <w:qFormat/>
    <w:rPr>
      <w:sz w:val="20"/>
    </w:rPr>
  </w:style>
  <w:style w:type="character" w:styleId="ListLabel19" w:customStyle="1">
    <w:name w:val="ListLabel 19"/>
    <w:qFormat/>
    <w:rPr>
      <w:sz w:val="20"/>
    </w:rPr>
  </w:style>
  <w:style w:type="character" w:styleId="ListLabel20" w:customStyle="1">
    <w:name w:val="ListLabel 20"/>
    <w:qFormat/>
    <w:rPr>
      <w:sz w:val="20"/>
    </w:rPr>
  </w:style>
  <w:style w:type="character" w:styleId="ListLabel21" w:customStyle="1">
    <w:name w:val="ListLabel 21"/>
    <w:qFormat/>
    <w:rPr>
      <w:sz w:val="20"/>
    </w:rPr>
  </w:style>
  <w:style w:type="character" w:styleId="ListLabel22" w:customStyle="1">
    <w:name w:val="ListLabel 22"/>
    <w:qFormat/>
    <w:rPr>
      <w:sz w:val="20"/>
    </w:rPr>
  </w:style>
  <w:style w:type="character" w:styleId="ListLabel23" w:customStyle="1">
    <w:name w:val="ListLabel 23"/>
    <w:qFormat/>
    <w:rPr>
      <w:sz w:val="20"/>
    </w:rPr>
  </w:style>
  <w:style w:type="character" w:styleId="ListLabel24" w:customStyle="1">
    <w:name w:val="ListLabel 24"/>
    <w:qFormat/>
    <w:rPr>
      <w:sz w:val="20"/>
    </w:rPr>
  </w:style>
  <w:style w:type="character" w:styleId="ListLabel25" w:customStyle="1">
    <w:name w:val="ListLabel 25"/>
    <w:qFormat/>
    <w:rPr>
      <w:sz w:val="20"/>
    </w:rPr>
  </w:style>
  <w:style w:type="character" w:styleId="ListLabel26" w:customStyle="1">
    <w:name w:val="ListLabel 26"/>
    <w:qFormat/>
    <w:rPr>
      <w:sz w:val="20"/>
    </w:rPr>
  </w:style>
  <w:style w:type="character" w:styleId="ListLabel27" w:customStyle="1">
    <w:name w:val="ListLabel 27"/>
    <w:qFormat/>
    <w:rPr>
      <w:sz w:val="20"/>
    </w:rPr>
  </w:style>
  <w:style w:type="character" w:styleId="ListLabel28" w:customStyle="1">
    <w:name w:val="ListLabel 28"/>
    <w:qFormat/>
    <w:rPr>
      <w:rFonts w:ascii="Liberation Serif" w:hAnsi="Liberation Serif"/>
      <w:b/>
      <w:sz w:val="24"/>
    </w:rPr>
  </w:style>
  <w:style w:type="character" w:styleId="ListLabel29" w:customStyle="1">
    <w:name w:val="ListLabel 29"/>
    <w:qFormat/>
    <w:rPr>
      <w:sz w:val="20"/>
    </w:rPr>
  </w:style>
  <w:style w:type="character" w:styleId="ListLabel30" w:customStyle="1">
    <w:name w:val="ListLabel 30"/>
    <w:qFormat/>
    <w:rPr>
      <w:sz w:val="20"/>
    </w:rPr>
  </w:style>
  <w:style w:type="character" w:styleId="ListLabel31" w:customStyle="1">
    <w:name w:val="ListLabel 31"/>
    <w:qFormat/>
    <w:rPr>
      <w:sz w:val="20"/>
    </w:rPr>
  </w:style>
  <w:style w:type="character" w:styleId="ListLabel32" w:customStyle="1">
    <w:name w:val="ListLabel 32"/>
    <w:qFormat/>
    <w:rPr>
      <w:sz w:val="20"/>
    </w:rPr>
  </w:style>
  <w:style w:type="character" w:styleId="ListLabel33" w:customStyle="1">
    <w:name w:val="ListLabel 33"/>
    <w:qFormat/>
    <w:rPr>
      <w:sz w:val="20"/>
    </w:rPr>
  </w:style>
  <w:style w:type="character" w:styleId="ListLabel34" w:customStyle="1">
    <w:name w:val="ListLabel 34"/>
    <w:qFormat/>
    <w:rPr>
      <w:sz w:val="20"/>
    </w:rPr>
  </w:style>
  <w:style w:type="character" w:styleId="ListLabel35" w:customStyle="1">
    <w:name w:val="ListLabel 35"/>
    <w:qFormat/>
    <w:rPr>
      <w:sz w:val="20"/>
    </w:rPr>
  </w:style>
  <w:style w:type="character" w:styleId="ListLabel36" w:customStyle="1">
    <w:name w:val="ListLabel 36"/>
    <w:qFormat/>
    <w:rPr>
      <w:sz w:val="20"/>
    </w:rPr>
  </w:style>
  <w:style w:type="character" w:styleId="ListLabel37" w:customStyle="1">
    <w:name w:val="ListLabel 37"/>
    <w:qFormat/>
    <w:rPr>
      <w:sz w:val="20"/>
    </w:rPr>
  </w:style>
  <w:style w:type="character" w:styleId="ListLabel38" w:customStyle="1">
    <w:name w:val="ListLabel 38"/>
    <w:qFormat/>
    <w:rPr>
      <w:sz w:val="20"/>
    </w:rPr>
  </w:style>
  <w:style w:type="character" w:styleId="ListLabel39" w:customStyle="1">
    <w:name w:val="ListLabel 39"/>
    <w:qFormat/>
    <w:rPr>
      <w:sz w:val="20"/>
    </w:rPr>
  </w:style>
  <w:style w:type="character" w:styleId="ListLabel40" w:customStyle="1">
    <w:name w:val="ListLabel 40"/>
    <w:qFormat/>
    <w:rPr>
      <w:sz w:val="20"/>
    </w:rPr>
  </w:style>
  <w:style w:type="character" w:styleId="ListLabel41" w:customStyle="1">
    <w:name w:val="ListLabel 41"/>
    <w:qFormat/>
    <w:rPr>
      <w:sz w:val="20"/>
    </w:rPr>
  </w:style>
  <w:style w:type="character" w:styleId="ListLabel42" w:customStyle="1">
    <w:name w:val="ListLabel 42"/>
    <w:qFormat/>
    <w:rPr>
      <w:sz w:val="20"/>
    </w:rPr>
  </w:style>
  <w:style w:type="character" w:styleId="ListLabel43" w:customStyle="1">
    <w:name w:val="ListLabel 43"/>
    <w:qFormat/>
    <w:rPr>
      <w:sz w:val="20"/>
    </w:rPr>
  </w:style>
  <w:style w:type="character" w:styleId="ListLabel44" w:customStyle="1">
    <w:name w:val="ListLabel 44"/>
    <w:qFormat/>
    <w:rPr>
      <w:sz w:val="20"/>
    </w:rPr>
  </w:style>
  <w:style w:type="character" w:styleId="ListLabel45" w:customStyle="1">
    <w:name w:val="ListLabel 45"/>
    <w:qFormat/>
    <w:rPr>
      <w:sz w:val="20"/>
    </w:rPr>
  </w:style>
  <w:style w:type="character" w:styleId="ListLabel46" w:customStyle="1">
    <w:name w:val="ListLabel 46"/>
    <w:qFormat/>
    <w:rPr>
      <w:rFonts w:cs="Courier New"/>
    </w:rPr>
  </w:style>
  <w:style w:type="character" w:styleId="ListLabel47" w:customStyle="1">
    <w:name w:val="ListLabel 47"/>
    <w:qFormat/>
    <w:rPr>
      <w:rFonts w:cs="Courier New"/>
    </w:rPr>
  </w:style>
  <w:style w:type="character" w:styleId="ListLabel48" w:customStyle="1">
    <w:name w:val="ListLabel 48"/>
    <w:qFormat/>
    <w:rPr>
      <w:rFonts w:cs="Courier New"/>
    </w:rPr>
  </w:style>
  <w:style w:type="character" w:styleId="BalloonTextChar" w:customStyle="1">
    <w:name w:val="Balloon Text Char"/>
    <w:basedOn w:val="DefaultParagraphFont"/>
    <w:link w:val="BalloonText"/>
    <w:uiPriority w:val="99"/>
    <w:semiHidden/>
    <w:qFormat/>
    <w:rsid w:val="00141463"/>
    <w:rPr>
      <w:rFonts w:ascii="Segoe UI" w:hAnsi="Segoe UI" w:cs="Segoe UI"/>
      <w:sz w:val="18"/>
      <w:szCs w:val="18"/>
    </w:rPr>
  </w:style>
  <w:style w:type="character" w:styleId="ListLabel49">
    <w:name w:val="ListLabel 49"/>
    <w:qFormat/>
    <w:rPr>
      <w:rFonts w:ascii="Bookman Old Style" w:hAnsi="Bookman Old Style" w:cs="Symbol"/>
      <w:b/>
      <w:sz w:val="24"/>
    </w:rPr>
  </w:style>
  <w:style w:type="character" w:styleId="ListLabel50">
    <w:name w:val="ListLabel 50"/>
    <w:qFormat/>
    <w:rPr>
      <w:rFonts w:cs="Courier New"/>
      <w:sz w:val="20"/>
    </w:rPr>
  </w:style>
  <w:style w:type="character" w:styleId="ListLabel51">
    <w:name w:val="ListLabel 51"/>
    <w:qFormat/>
    <w:rPr>
      <w:rFonts w:cs="Wingdings"/>
      <w:sz w:val="20"/>
    </w:rPr>
  </w:style>
  <w:style w:type="character" w:styleId="ListLabel52">
    <w:name w:val="ListLabel 52"/>
    <w:qFormat/>
    <w:rPr>
      <w:rFonts w:cs="Wingdings"/>
      <w:sz w:val="20"/>
    </w:rPr>
  </w:style>
  <w:style w:type="character" w:styleId="ListLabel53">
    <w:name w:val="ListLabel 53"/>
    <w:qFormat/>
    <w:rPr>
      <w:rFonts w:cs="Wingdings"/>
      <w:sz w:val="20"/>
    </w:rPr>
  </w:style>
  <w:style w:type="character" w:styleId="ListLabel54">
    <w:name w:val="ListLabel 54"/>
    <w:qFormat/>
    <w:rPr>
      <w:rFonts w:cs="Wingdings"/>
      <w:sz w:val="20"/>
    </w:rPr>
  </w:style>
  <w:style w:type="character" w:styleId="ListLabel55">
    <w:name w:val="ListLabel 55"/>
    <w:qFormat/>
    <w:rPr>
      <w:rFonts w:cs="Wingdings"/>
      <w:sz w:val="20"/>
    </w:rPr>
  </w:style>
  <w:style w:type="character" w:styleId="ListLabel56">
    <w:name w:val="ListLabel 56"/>
    <w:qFormat/>
    <w:rPr>
      <w:rFonts w:cs="Wingdings"/>
      <w:sz w:val="20"/>
    </w:rPr>
  </w:style>
  <w:style w:type="character" w:styleId="ListLabel57">
    <w:name w:val="ListLabel 57"/>
    <w:qFormat/>
    <w:rPr>
      <w:rFonts w:cs="Wingdings"/>
      <w:sz w:val="20"/>
    </w:rPr>
  </w:style>
  <w:style w:type="character" w:styleId="ListLabel58">
    <w:name w:val="ListLabel 58"/>
    <w:qFormat/>
    <w:rPr>
      <w:rFonts w:ascii="Bookman Old Style" w:hAnsi="Bookman Old Style" w:cs="Wingdings"/>
      <w:b/>
      <w:sz w:val="28"/>
    </w:rPr>
  </w:style>
  <w:style w:type="character" w:styleId="ListLabel59">
    <w:name w:val="ListLabel 59"/>
    <w:qFormat/>
    <w:rPr>
      <w:rFonts w:cs="Courier New"/>
    </w:rPr>
  </w:style>
  <w:style w:type="character" w:styleId="ListLabel60">
    <w:name w:val="ListLabel 60"/>
    <w:qFormat/>
    <w:rPr>
      <w:rFonts w:cs="Wingdings"/>
    </w:rPr>
  </w:style>
  <w:style w:type="character" w:styleId="ListLabel61">
    <w:name w:val="ListLabel 61"/>
    <w:qFormat/>
    <w:rPr>
      <w:rFonts w:cs="Symbol"/>
    </w:rPr>
  </w:style>
  <w:style w:type="character" w:styleId="ListLabel62">
    <w:name w:val="ListLabel 62"/>
    <w:qFormat/>
    <w:rPr>
      <w:rFonts w:cs="Courier New"/>
    </w:rPr>
  </w:style>
  <w:style w:type="character" w:styleId="ListLabel63">
    <w:name w:val="ListLabel 63"/>
    <w:qFormat/>
    <w:rPr>
      <w:rFonts w:cs="Wingdings"/>
    </w:rPr>
  </w:style>
  <w:style w:type="character" w:styleId="ListLabel64">
    <w:name w:val="ListLabel 64"/>
    <w:qFormat/>
    <w:rPr>
      <w:rFonts w:cs="Symbol"/>
    </w:rPr>
  </w:style>
  <w:style w:type="character" w:styleId="ListLabel65">
    <w:name w:val="ListLabel 65"/>
    <w:qFormat/>
    <w:rPr>
      <w:rFonts w:cs="Courier New"/>
    </w:rPr>
  </w:style>
  <w:style w:type="character" w:styleId="ListLabel66">
    <w:name w:val="ListLabel 66"/>
    <w:qFormat/>
    <w:rPr>
      <w:rFonts w:cs="Wingdings"/>
    </w:rPr>
  </w:style>
  <w:style w:type="character" w:styleId="ListLabel67">
    <w:name w:val="ListLabel 67"/>
    <w:qFormat/>
    <w:rPr>
      <w:rFonts w:ascii="Bookman Old Style" w:hAnsi="Bookman Old Style" w:cs="Symbol"/>
      <w:b/>
      <w:sz w:val="24"/>
    </w:rPr>
  </w:style>
  <w:style w:type="character" w:styleId="ListLabel68">
    <w:name w:val="ListLabel 68"/>
    <w:qFormat/>
    <w:rPr>
      <w:rFonts w:cs="Courier New"/>
      <w:sz w:val="20"/>
    </w:rPr>
  </w:style>
  <w:style w:type="character" w:styleId="ListLabel69">
    <w:name w:val="ListLabel 69"/>
    <w:qFormat/>
    <w:rPr>
      <w:rFonts w:cs="Wingdings"/>
      <w:sz w:val="20"/>
    </w:rPr>
  </w:style>
  <w:style w:type="character" w:styleId="ListLabel70">
    <w:name w:val="ListLabel 70"/>
    <w:qFormat/>
    <w:rPr>
      <w:rFonts w:cs="Wingdings"/>
      <w:sz w:val="20"/>
    </w:rPr>
  </w:style>
  <w:style w:type="character" w:styleId="ListLabel71">
    <w:name w:val="ListLabel 71"/>
    <w:qFormat/>
    <w:rPr>
      <w:rFonts w:cs="Wingdings"/>
      <w:sz w:val="20"/>
    </w:rPr>
  </w:style>
  <w:style w:type="character" w:styleId="ListLabel72">
    <w:name w:val="ListLabel 72"/>
    <w:qFormat/>
    <w:rPr>
      <w:rFonts w:cs="Wingdings"/>
      <w:sz w:val="20"/>
    </w:rPr>
  </w:style>
  <w:style w:type="character" w:styleId="ListLabel73">
    <w:name w:val="ListLabel 73"/>
    <w:qFormat/>
    <w:rPr>
      <w:rFonts w:cs="Wingdings"/>
      <w:sz w:val="20"/>
    </w:rPr>
  </w:style>
  <w:style w:type="character" w:styleId="ListLabel74">
    <w:name w:val="ListLabel 74"/>
    <w:qFormat/>
    <w:rPr>
      <w:rFonts w:cs="Wingdings"/>
      <w:sz w:val="20"/>
    </w:rPr>
  </w:style>
  <w:style w:type="character" w:styleId="ListLabel75">
    <w:name w:val="ListLabel 75"/>
    <w:qFormat/>
    <w:rPr>
      <w:rFonts w:cs="Wingdings"/>
      <w:sz w:val="20"/>
    </w:rPr>
  </w:style>
  <w:style w:type="character" w:styleId="ListLabel76">
    <w:name w:val="ListLabel 76"/>
    <w:qFormat/>
    <w:rPr>
      <w:rFonts w:ascii="Liberation Serif" w:hAnsi="Liberation Serif" w:cs="Wingdings"/>
      <w:b/>
      <w:sz w:val="24"/>
    </w:rPr>
  </w:style>
  <w:style w:type="character" w:styleId="ListLabel77">
    <w:name w:val="ListLabel 77"/>
    <w:qFormat/>
    <w:rPr>
      <w:rFonts w:cs="Courier New"/>
    </w:rPr>
  </w:style>
  <w:style w:type="character" w:styleId="ListLabel78">
    <w:name w:val="ListLabel 78"/>
    <w:qFormat/>
    <w:rPr>
      <w:rFonts w:cs="Wingdings"/>
    </w:rPr>
  </w:style>
  <w:style w:type="character" w:styleId="ListLabel79">
    <w:name w:val="ListLabel 79"/>
    <w:qFormat/>
    <w:rPr>
      <w:rFonts w:cs="Symbol"/>
    </w:rPr>
  </w:style>
  <w:style w:type="character" w:styleId="ListLabel80">
    <w:name w:val="ListLabel 80"/>
    <w:qFormat/>
    <w:rPr>
      <w:rFonts w:cs="Courier New"/>
    </w:rPr>
  </w:style>
  <w:style w:type="character" w:styleId="ListLabel81">
    <w:name w:val="ListLabel 81"/>
    <w:qFormat/>
    <w:rPr>
      <w:rFonts w:cs="Wingdings"/>
    </w:rPr>
  </w:style>
  <w:style w:type="character" w:styleId="ListLabel82">
    <w:name w:val="ListLabel 82"/>
    <w:qFormat/>
    <w:rPr>
      <w:rFonts w:cs="Symbol"/>
    </w:rPr>
  </w:style>
  <w:style w:type="character" w:styleId="ListLabel83">
    <w:name w:val="ListLabel 83"/>
    <w:qFormat/>
    <w:rPr>
      <w:rFonts w:cs="Courier New"/>
    </w:rPr>
  </w:style>
  <w:style w:type="character" w:styleId="ListLabel84">
    <w:name w:val="ListLabel 84"/>
    <w:qFormat/>
    <w:rPr>
      <w:rFonts w:cs="Wingdings"/>
    </w:rPr>
  </w:style>
  <w:style w:type="paragraph" w:styleId="Style13" w:customStyle="1">
    <w:name w:val="Επικεφαλίδα"/>
    <w:basedOn w:val="Normal"/>
    <w:next w:val="Style14"/>
    <w:qFormat/>
    <w:pPr>
      <w:keepNext/>
      <w:spacing w:before="240" w:after="120"/>
    </w:pPr>
    <w:rPr>
      <w:rFonts w:ascii="Liberation Sans" w:hAnsi="Liberation Sans" w:eastAsia="WenQuanYi Micro Hei" w:cs="Lohit Devanagari"/>
      <w:sz w:val="28"/>
      <w:szCs w:val="28"/>
    </w:rPr>
  </w:style>
  <w:style w:type="paragraph" w:styleId="Style14">
    <w:name w:val="Body Text"/>
    <w:basedOn w:val="Normal"/>
    <w:pPr>
      <w:spacing w:lineRule="auto" w:line="288" w:before="0" w:after="140"/>
    </w:pPr>
    <w:rPr/>
  </w:style>
  <w:style w:type="paragraph" w:styleId="Style15">
    <w:name w:val="List"/>
    <w:basedOn w:val="Style14"/>
    <w:pPr/>
    <w:rPr>
      <w:rFonts w:cs="Lohit Devanagari"/>
    </w:rPr>
  </w:style>
  <w:style w:type="paragraph" w:styleId="Style16">
    <w:name w:val="Caption"/>
    <w:basedOn w:val="Normal"/>
    <w:qFormat/>
    <w:pPr>
      <w:suppressLineNumbers/>
      <w:spacing w:before="120" w:after="120"/>
    </w:pPr>
    <w:rPr>
      <w:rFonts w:cs="Lohit Devanagari"/>
      <w:i/>
      <w:iCs/>
      <w:sz w:val="24"/>
      <w:szCs w:val="24"/>
    </w:rPr>
  </w:style>
  <w:style w:type="paragraph" w:styleId="Style17" w:customStyle="1">
    <w:name w:val="Ευρετήριο"/>
    <w:basedOn w:val="Normal"/>
    <w:qFormat/>
    <w:pPr>
      <w:suppressLineNumbers/>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NormalWeb">
    <w:name w:val="Normal (Web)"/>
    <w:basedOn w:val="Normal"/>
    <w:uiPriority w:val="99"/>
    <w:unhideWhenUsed/>
    <w:qFormat/>
    <w:rsid w:val="006c0636"/>
    <w:pPr>
      <w:spacing w:lineRule="auto" w:line="240" w:beforeAutospacing="1" w:afterAutospacing="1"/>
    </w:pPr>
    <w:rPr>
      <w:rFonts w:ascii="Times New Roman" w:hAnsi="Times New Roman" w:eastAsia="Times New Roman" w:cs="Times New Roman"/>
      <w:sz w:val="24"/>
      <w:szCs w:val="24"/>
      <w:lang w:eastAsia="el-GR"/>
    </w:rPr>
  </w:style>
  <w:style w:type="paragraph" w:styleId="ListParagraph">
    <w:name w:val="List Paragraph"/>
    <w:basedOn w:val="Normal"/>
    <w:uiPriority w:val="34"/>
    <w:qFormat/>
    <w:rsid w:val="00864334"/>
    <w:pPr>
      <w:spacing w:before="0" w:after="200"/>
      <w:ind w:left="720" w:hanging="0"/>
      <w:contextualSpacing/>
    </w:pPr>
    <w:rPr/>
  </w:style>
  <w:style w:type="paragraph" w:styleId="BalloonText">
    <w:name w:val="Balloon Text"/>
    <w:basedOn w:val="Normal"/>
    <w:link w:val="BalloonTextChar"/>
    <w:uiPriority w:val="99"/>
    <w:semiHidden/>
    <w:unhideWhenUsed/>
    <w:qFormat/>
    <w:rsid w:val="00141463"/>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Application>LibreOffice/5.1.6.2$Linux_x86 LibreOffice_project/10m0$Build-2</Application>
  <Pages>3</Pages>
  <Words>1332</Words>
  <Characters>7807</Characters>
  <CharactersWithSpaces>9102</CharactersWithSpaces>
  <Paragraphs>43</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2018-01-16T12:46:00Z</dcterms:created>
  <dc:creator>JIM AKT</dc:creator>
  <dc:description/>
  <dc:language>el-GR</dc:language>
  <cp:lastModifiedBy/>
  <cp:lastPrinted>2018-01-16T12:46:00Z</cp:lastPrinted>
  <dcterms:modified xsi:type="dcterms:W3CDTF">2018-01-16T21:43:54Z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