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C69" w:rsidRPr="00550295" w:rsidRDefault="00550295" w:rsidP="001A3810">
      <w:pPr>
        <w:pStyle w:val="NoSpacing"/>
        <w:ind w:left="-426" w:right="-524" w:firstLine="426"/>
        <w:jc w:val="both"/>
        <w:rPr>
          <w:rStyle w:val="StrongEmphasis"/>
          <w:rFonts w:cstheme="minorHAnsi"/>
          <w:b w:val="0"/>
          <w:sz w:val="24"/>
          <w:szCs w:val="24"/>
        </w:rPr>
      </w:pPr>
      <w:bookmarkStart w:id="0" w:name="_GoBack"/>
      <w:bookmarkEnd w:id="0"/>
      <w:r>
        <w:rPr>
          <w:rFonts w:cstheme="minorHAnsi"/>
          <w:bCs/>
          <w:noProof/>
          <w:sz w:val="24"/>
          <w:szCs w:val="24"/>
          <w:lang w:eastAsia="el-GR"/>
        </w:rPr>
        <w:drawing>
          <wp:inline distT="0" distB="0" distL="0" distR="0">
            <wp:extent cx="5850890" cy="2056673"/>
            <wp:effectExtent l="0" t="0" r="0" b="0"/>
            <wp:docPr id="1" name="Picture 1" descr="C:\Users\ΓΕΩΡΓΙΑ\Desktop\ΑΣΕ ΛΟΓΟΤΥΠ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ΓΕΩΡΓΙΑ\Desktop\ΑΣΕ ΛΟΓΟΤΥΠΟ.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0890" cy="2056673"/>
                    </a:xfrm>
                    <a:prstGeom prst="rect">
                      <a:avLst/>
                    </a:prstGeom>
                    <a:noFill/>
                    <a:ln>
                      <a:noFill/>
                    </a:ln>
                  </pic:spPr>
                </pic:pic>
              </a:graphicData>
            </a:graphic>
          </wp:inline>
        </w:drawing>
      </w:r>
    </w:p>
    <w:tbl>
      <w:tblPr>
        <w:tblStyle w:val="TableGrid"/>
        <w:tblW w:w="0" w:type="auto"/>
        <w:tblInd w:w="-426" w:type="dxa"/>
        <w:tblLook w:val="04A0" w:firstRow="1" w:lastRow="0" w:firstColumn="1" w:lastColumn="0" w:noHBand="0" w:noVBand="1"/>
      </w:tblPr>
      <w:tblGrid>
        <w:gridCol w:w="9430"/>
      </w:tblGrid>
      <w:tr w:rsidR="003C3252" w:rsidRPr="003C3252" w:rsidTr="003C3252">
        <w:tc>
          <w:tcPr>
            <w:tcW w:w="9430" w:type="dxa"/>
          </w:tcPr>
          <w:p w:rsidR="00397002" w:rsidRDefault="00397002" w:rsidP="001A3810">
            <w:pPr>
              <w:pStyle w:val="NoSpacing"/>
              <w:ind w:right="-524"/>
              <w:jc w:val="both"/>
              <w:rPr>
                <w:rStyle w:val="StrongEmphasis"/>
                <w:rFonts w:cstheme="minorHAnsi"/>
                <w:sz w:val="28"/>
                <w:szCs w:val="28"/>
              </w:rPr>
            </w:pPr>
          </w:p>
          <w:p w:rsidR="003C3252" w:rsidRPr="00397002" w:rsidRDefault="003C3252" w:rsidP="001A3810">
            <w:pPr>
              <w:pStyle w:val="NoSpacing"/>
              <w:ind w:right="-524"/>
              <w:jc w:val="both"/>
              <w:rPr>
                <w:rStyle w:val="StrongEmphasis"/>
                <w:rFonts w:cstheme="minorHAnsi"/>
                <w:sz w:val="28"/>
                <w:szCs w:val="28"/>
              </w:rPr>
            </w:pPr>
            <w:r>
              <w:rPr>
                <w:rStyle w:val="StrongEmphasis"/>
                <w:rFonts w:cstheme="minorHAnsi"/>
                <w:sz w:val="28"/>
                <w:szCs w:val="28"/>
              </w:rPr>
              <w:t>‘</w:t>
            </w:r>
            <w:r w:rsidRPr="00397002">
              <w:rPr>
                <w:rStyle w:val="StrongEmphasis"/>
                <w:rFonts w:cstheme="minorHAnsi"/>
                <w:sz w:val="28"/>
                <w:szCs w:val="28"/>
              </w:rPr>
              <w:t>Ολοι στην παρά</w:t>
            </w:r>
            <w:r w:rsidR="00397002" w:rsidRPr="00397002">
              <w:rPr>
                <w:rStyle w:val="StrongEmphasis"/>
                <w:rFonts w:cstheme="minorHAnsi"/>
                <w:sz w:val="28"/>
                <w:szCs w:val="28"/>
              </w:rPr>
              <w:t>σταση διαμαρτυρίας στη Δ</w:t>
            </w:r>
            <w:r w:rsidRPr="00397002">
              <w:rPr>
                <w:rStyle w:val="StrongEmphasis"/>
                <w:rFonts w:cstheme="minorHAnsi"/>
                <w:sz w:val="28"/>
                <w:szCs w:val="28"/>
              </w:rPr>
              <w:t xml:space="preserve">ευτεροβάθμια </w:t>
            </w:r>
            <w:r w:rsidR="00397002" w:rsidRPr="00397002">
              <w:rPr>
                <w:rStyle w:val="StrongEmphasis"/>
                <w:rFonts w:cstheme="minorHAnsi"/>
                <w:sz w:val="28"/>
                <w:szCs w:val="28"/>
              </w:rPr>
              <w:t>Διεύθυνση Βοιωτίας,</w:t>
            </w:r>
          </w:p>
          <w:p w:rsidR="00397002" w:rsidRPr="00397002" w:rsidRDefault="00397002" w:rsidP="00397002">
            <w:pPr>
              <w:pStyle w:val="NoSpacing"/>
              <w:ind w:right="-524"/>
              <w:jc w:val="center"/>
              <w:rPr>
                <w:rStyle w:val="StrongEmphasis"/>
                <w:rFonts w:cstheme="minorHAnsi"/>
                <w:sz w:val="28"/>
                <w:szCs w:val="28"/>
              </w:rPr>
            </w:pPr>
            <w:r w:rsidRPr="00397002">
              <w:rPr>
                <w:rStyle w:val="StrongEmphasis"/>
                <w:rFonts w:cstheme="minorHAnsi"/>
                <w:sz w:val="28"/>
                <w:szCs w:val="28"/>
              </w:rPr>
              <w:t>στη Λιβαδειά στις 5 Οκτώβρη, ώρα 13:30</w:t>
            </w:r>
          </w:p>
          <w:p w:rsidR="00397002" w:rsidRPr="00397002" w:rsidRDefault="00397002" w:rsidP="00397002">
            <w:pPr>
              <w:shd w:val="clear" w:color="auto" w:fill="FFFFFF"/>
              <w:jc w:val="center"/>
              <w:rPr>
                <w:rFonts w:asciiTheme="minorHAnsi" w:eastAsia="Times New Roman" w:hAnsiTheme="minorHAnsi" w:cstheme="minorHAnsi"/>
                <w:b/>
                <w:color w:val="000000"/>
                <w:sz w:val="28"/>
                <w:szCs w:val="28"/>
                <w:lang w:eastAsia="el-GR"/>
              </w:rPr>
            </w:pPr>
          </w:p>
          <w:p w:rsidR="00397002" w:rsidRPr="002E6E48" w:rsidRDefault="00397002" w:rsidP="002E6E48">
            <w:pPr>
              <w:pStyle w:val="ListParagraph"/>
              <w:numPr>
                <w:ilvl w:val="0"/>
                <w:numId w:val="6"/>
              </w:numPr>
              <w:shd w:val="clear" w:color="auto" w:fill="FFFFFF"/>
              <w:rPr>
                <w:rFonts w:asciiTheme="minorHAnsi" w:eastAsia="Times New Roman" w:hAnsiTheme="minorHAnsi" w:cstheme="minorHAnsi"/>
                <w:b/>
                <w:color w:val="000000"/>
                <w:sz w:val="28"/>
                <w:szCs w:val="28"/>
                <w:lang w:val="el-GR" w:eastAsia="el-GR"/>
              </w:rPr>
            </w:pPr>
            <w:r w:rsidRPr="002E6E48">
              <w:rPr>
                <w:rFonts w:asciiTheme="minorHAnsi" w:eastAsia="Times New Roman" w:hAnsiTheme="minorHAnsi" w:cstheme="minorHAnsi"/>
                <w:b/>
                <w:color w:val="000000"/>
                <w:sz w:val="28"/>
                <w:szCs w:val="28"/>
                <w:lang w:val="el-GR" w:eastAsia="el-GR"/>
              </w:rPr>
              <w:t xml:space="preserve">Στηρίζουμε </w:t>
            </w:r>
            <w:r w:rsidRPr="002E6E48">
              <w:rPr>
                <w:rFonts w:asciiTheme="minorHAnsi" w:eastAsia="Times New Roman" w:hAnsiTheme="minorHAnsi" w:cstheme="minorHAnsi"/>
                <w:b/>
                <w:color w:val="000000"/>
                <w:sz w:val="28"/>
                <w:szCs w:val="28"/>
                <w:lang w:val="el-GR" w:eastAsia="el-GR"/>
              </w:rPr>
              <w:t xml:space="preserve"> τα δίκαια αιτήματα των μαθητών και των συλλόγων γονέων για κάλυψη των εκπαιδευτικών αναγκών ΟΛΩΝ ΤΩΝ ΣΧΟΛΕΙΩΝ.</w:t>
            </w:r>
          </w:p>
          <w:p w:rsidR="002E6E48" w:rsidRPr="002E6E48" w:rsidRDefault="002E6E48" w:rsidP="002E6E48">
            <w:pPr>
              <w:pStyle w:val="ListParagraph"/>
              <w:shd w:val="clear" w:color="auto" w:fill="FFFFFF"/>
              <w:ind w:left="360"/>
              <w:rPr>
                <w:rFonts w:asciiTheme="minorHAnsi" w:eastAsia="Times New Roman" w:hAnsiTheme="minorHAnsi" w:cstheme="minorHAnsi"/>
                <w:b/>
                <w:color w:val="000000"/>
                <w:sz w:val="28"/>
                <w:szCs w:val="28"/>
                <w:lang w:val="el-GR" w:eastAsia="el-GR"/>
              </w:rPr>
            </w:pPr>
          </w:p>
          <w:p w:rsidR="00397002" w:rsidRDefault="00397002" w:rsidP="002E6E48">
            <w:pPr>
              <w:pStyle w:val="ListParagraph"/>
              <w:numPr>
                <w:ilvl w:val="0"/>
                <w:numId w:val="6"/>
              </w:numPr>
              <w:shd w:val="clear" w:color="auto" w:fill="FFFFFF"/>
              <w:rPr>
                <w:rFonts w:asciiTheme="minorHAnsi" w:eastAsia="Times New Roman" w:hAnsiTheme="minorHAnsi" w:cstheme="minorHAnsi"/>
                <w:b/>
                <w:color w:val="000000"/>
                <w:sz w:val="28"/>
                <w:szCs w:val="28"/>
                <w:lang w:val="el-GR" w:eastAsia="el-GR"/>
              </w:rPr>
            </w:pPr>
            <w:r w:rsidRPr="002E6E48">
              <w:rPr>
                <w:rFonts w:asciiTheme="minorHAnsi" w:eastAsia="Times New Roman" w:hAnsiTheme="minorHAnsi" w:cstheme="minorHAnsi"/>
                <w:b/>
                <w:color w:val="000000"/>
                <w:sz w:val="28"/>
                <w:szCs w:val="28"/>
                <w:lang w:val="el-GR" w:eastAsia="el-GR"/>
              </w:rPr>
              <w:t>Εδώ και τώρα μονιμοποίηση όλων των συμβασιούχων – αναπληρωτών εκπαιδευτικών!</w:t>
            </w:r>
            <w:r w:rsidR="007B1AD6">
              <w:rPr>
                <w:rFonts w:asciiTheme="minorHAnsi" w:eastAsia="Times New Roman" w:hAnsiTheme="minorHAnsi" w:cstheme="minorHAnsi"/>
                <w:b/>
                <w:color w:val="000000"/>
                <w:sz w:val="28"/>
                <w:szCs w:val="28"/>
                <w:lang w:val="el-GR" w:eastAsia="el-GR"/>
              </w:rPr>
              <w:t xml:space="preserve"> </w:t>
            </w:r>
          </w:p>
          <w:p w:rsidR="007B1AD6" w:rsidRPr="007B1AD6" w:rsidRDefault="007B1AD6" w:rsidP="007B1AD6">
            <w:pPr>
              <w:pStyle w:val="ListParagraph"/>
              <w:rPr>
                <w:rFonts w:asciiTheme="minorHAnsi" w:eastAsia="Times New Roman" w:hAnsiTheme="minorHAnsi" w:cstheme="minorHAnsi"/>
                <w:b/>
                <w:color w:val="000000"/>
                <w:sz w:val="28"/>
                <w:szCs w:val="28"/>
                <w:lang w:val="el-GR" w:eastAsia="el-GR"/>
              </w:rPr>
            </w:pPr>
          </w:p>
          <w:p w:rsidR="007B1AD6" w:rsidRPr="002E6E48" w:rsidRDefault="007B1AD6" w:rsidP="002E6E48">
            <w:pPr>
              <w:pStyle w:val="ListParagraph"/>
              <w:numPr>
                <w:ilvl w:val="0"/>
                <w:numId w:val="6"/>
              </w:numPr>
              <w:shd w:val="clear" w:color="auto" w:fill="FFFFFF"/>
              <w:rPr>
                <w:rFonts w:asciiTheme="minorHAnsi" w:eastAsia="Times New Roman" w:hAnsiTheme="minorHAnsi" w:cstheme="minorHAnsi"/>
                <w:b/>
                <w:color w:val="000000"/>
                <w:sz w:val="28"/>
                <w:szCs w:val="28"/>
                <w:lang w:val="el-GR" w:eastAsia="el-GR"/>
              </w:rPr>
            </w:pPr>
            <w:r>
              <w:rPr>
                <w:rFonts w:asciiTheme="minorHAnsi" w:eastAsia="Times New Roman" w:hAnsiTheme="minorHAnsi" w:cstheme="minorHAnsi"/>
                <w:b/>
                <w:color w:val="000000"/>
                <w:sz w:val="28"/>
                <w:szCs w:val="28"/>
                <w:lang w:val="el-GR" w:eastAsia="el-GR"/>
              </w:rPr>
              <w:t>Εδώ και τώρα 25.000 μόνιμοι διορισμοί εκπαιδευτικών για να καλυφθούν οι άμεσες ανάγκες των σχολείων!</w:t>
            </w:r>
          </w:p>
          <w:p w:rsidR="00397002" w:rsidRPr="00397002" w:rsidRDefault="00397002" w:rsidP="00397002">
            <w:pPr>
              <w:shd w:val="clear" w:color="auto" w:fill="FFFFFF"/>
              <w:rPr>
                <w:rFonts w:asciiTheme="minorHAnsi" w:eastAsia="Times New Roman" w:hAnsiTheme="minorHAnsi" w:cstheme="minorHAnsi"/>
                <w:b/>
                <w:color w:val="000000"/>
                <w:sz w:val="28"/>
                <w:szCs w:val="28"/>
                <w:lang w:eastAsia="el-GR"/>
              </w:rPr>
            </w:pPr>
          </w:p>
          <w:p w:rsidR="00397002" w:rsidRPr="00397002" w:rsidRDefault="00397002" w:rsidP="00397002">
            <w:pPr>
              <w:shd w:val="clear" w:color="auto" w:fill="FFFFFF"/>
              <w:suppressAutoHyphens w:val="0"/>
              <w:spacing w:line="0" w:lineRule="auto"/>
              <w:rPr>
                <w:rFonts w:asciiTheme="minorHAnsi" w:eastAsia="Times New Roman" w:hAnsiTheme="minorHAnsi" w:cstheme="minorHAnsi"/>
                <w:color w:val="000000"/>
                <w:kern w:val="0"/>
                <w:sz w:val="28"/>
                <w:szCs w:val="28"/>
                <w:lang w:eastAsia="el-GR"/>
              </w:rPr>
            </w:pPr>
            <w:r w:rsidRPr="00397002">
              <w:rPr>
                <w:rFonts w:asciiTheme="minorHAnsi" w:eastAsia="Times New Roman" w:hAnsiTheme="minorHAnsi" w:cstheme="minorHAnsi"/>
                <w:color w:val="000000"/>
                <w:kern w:val="0"/>
                <w:sz w:val="28"/>
                <w:szCs w:val="28"/>
                <w:lang w:eastAsia="el-GR"/>
              </w:rPr>
              <w:br/>
              <w:t>Γενναία χρηματοδότηση των Σχολικών Επιτροπών για την κάλυψη</w:t>
            </w:r>
          </w:p>
          <w:p w:rsidR="00397002" w:rsidRPr="00397002" w:rsidRDefault="00397002" w:rsidP="00397002">
            <w:pPr>
              <w:shd w:val="clear" w:color="auto" w:fill="FFFFFF"/>
              <w:suppressAutoHyphens w:val="0"/>
              <w:spacing w:line="0" w:lineRule="auto"/>
              <w:rPr>
                <w:rFonts w:asciiTheme="minorHAnsi" w:eastAsia="Times New Roman" w:hAnsiTheme="minorHAnsi" w:cstheme="minorHAnsi"/>
                <w:color w:val="000000"/>
                <w:kern w:val="0"/>
                <w:sz w:val="28"/>
                <w:szCs w:val="28"/>
                <w:lang w:eastAsia="el-GR"/>
              </w:rPr>
            </w:pPr>
            <w:r w:rsidRPr="00397002">
              <w:rPr>
                <w:rFonts w:asciiTheme="minorHAnsi" w:eastAsia="Times New Roman" w:hAnsiTheme="minorHAnsi" w:cstheme="minorHAnsi"/>
                <w:color w:val="000000"/>
                <w:kern w:val="0"/>
                <w:sz w:val="28"/>
                <w:szCs w:val="28"/>
                <w:lang w:eastAsia="el-GR"/>
              </w:rPr>
              <w:t>των αναγκών των σχολείων.</w:t>
            </w:r>
          </w:p>
          <w:p w:rsidR="00397002" w:rsidRPr="00397002" w:rsidRDefault="00397002" w:rsidP="00397002">
            <w:pPr>
              <w:shd w:val="clear" w:color="auto" w:fill="FFFFFF"/>
              <w:suppressAutoHyphens w:val="0"/>
              <w:spacing w:line="0" w:lineRule="auto"/>
              <w:rPr>
                <w:rFonts w:asciiTheme="minorHAnsi" w:eastAsia="Times New Roman" w:hAnsiTheme="minorHAnsi" w:cstheme="minorHAnsi"/>
                <w:color w:val="000000"/>
                <w:kern w:val="0"/>
                <w:sz w:val="28"/>
                <w:szCs w:val="28"/>
                <w:lang w:eastAsia="el-GR"/>
              </w:rPr>
            </w:pPr>
            <w:r w:rsidRPr="00397002">
              <w:rPr>
                <w:rFonts w:asciiTheme="minorHAnsi" w:eastAsia="Times New Roman" w:hAnsiTheme="minorHAnsi" w:cstheme="minorHAnsi"/>
                <w:color w:val="000000"/>
                <w:kern w:val="0"/>
                <w:sz w:val="28"/>
                <w:szCs w:val="28"/>
                <w:lang w:eastAsia="el-GR"/>
              </w:rPr>
              <w:t>Γενναία χρηματοδότηση των Σχολικών Επιτροπών για την κάλυψη</w:t>
            </w:r>
          </w:p>
          <w:p w:rsidR="00397002" w:rsidRPr="00397002" w:rsidRDefault="00397002" w:rsidP="00397002">
            <w:pPr>
              <w:shd w:val="clear" w:color="auto" w:fill="FFFFFF"/>
              <w:suppressAutoHyphens w:val="0"/>
              <w:spacing w:line="0" w:lineRule="auto"/>
              <w:rPr>
                <w:rFonts w:asciiTheme="minorHAnsi" w:eastAsia="Times New Roman" w:hAnsiTheme="minorHAnsi" w:cstheme="minorHAnsi"/>
                <w:color w:val="000000"/>
                <w:kern w:val="0"/>
                <w:sz w:val="28"/>
                <w:szCs w:val="28"/>
                <w:lang w:eastAsia="el-GR"/>
              </w:rPr>
            </w:pPr>
            <w:r w:rsidRPr="00397002">
              <w:rPr>
                <w:rFonts w:asciiTheme="minorHAnsi" w:eastAsia="Times New Roman" w:hAnsiTheme="minorHAnsi" w:cstheme="minorHAnsi"/>
                <w:color w:val="000000"/>
                <w:kern w:val="0"/>
                <w:sz w:val="28"/>
                <w:szCs w:val="28"/>
                <w:lang w:eastAsia="el-GR"/>
              </w:rPr>
              <w:t>των αναγκών των σχολείων.</w:t>
            </w:r>
          </w:p>
          <w:p w:rsidR="00397002" w:rsidRPr="002E6E48" w:rsidRDefault="00397002" w:rsidP="002E6E48">
            <w:pPr>
              <w:pStyle w:val="ListParagraph"/>
              <w:numPr>
                <w:ilvl w:val="0"/>
                <w:numId w:val="7"/>
              </w:numPr>
              <w:shd w:val="clear" w:color="auto" w:fill="FFFFFF"/>
              <w:rPr>
                <w:rFonts w:asciiTheme="minorHAnsi" w:eastAsia="Times New Roman" w:hAnsiTheme="minorHAnsi" w:cstheme="minorHAnsi"/>
                <w:b/>
                <w:color w:val="000000"/>
                <w:sz w:val="28"/>
                <w:szCs w:val="28"/>
                <w:lang w:val="el-GR" w:eastAsia="el-GR"/>
              </w:rPr>
            </w:pPr>
            <w:r w:rsidRPr="002E6E48">
              <w:rPr>
                <w:rFonts w:asciiTheme="minorHAnsi" w:eastAsia="Times New Roman" w:hAnsiTheme="minorHAnsi" w:cstheme="minorHAnsi"/>
                <w:b/>
                <w:color w:val="000000"/>
                <w:sz w:val="28"/>
                <w:szCs w:val="28"/>
                <w:lang w:val="el-GR" w:eastAsia="el-GR"/>
              </w:rPr>
              <w:t>Γενναία χρηματοδότηση των Σχολικών Επιτροπών για την κάλυψη των αναγκών των σχολείων</w:t>
            </w:r>
          </w:p>
          <w:p w:rsidR="00397002" w:rsidRPr="003C3252" w:rsidRDefault="00397002" w:rsidP="002E6E48">
            <w:pPr>
              <w:pStyle w:val="NoSpacing"/>
              <w:ind w:right="-524"/>
              <w:rPr>
                <w:rStyle w:val="StrongEmphasis"/>
                <w:rFonts w:cstheme="minorHAnsi"/>
                <w:sz w:val="28"/>
                <w:szCs w:val="28"/>
              </w:rPr>
            </w:pPr>
          </w:p>
        </w:tc>
      </w:tr>
    </w:tbl>
    <w:p w:rsidR="003C3252" w:rsidRPr="003C3252" w:rsidRDefault="003C3252" w:rsidP="001A3810">
      <w:pPr>
        <w:pStyle w:val="NoSpacing"/>
        <w:ind w:left="-426" w:right="-524" w:firstLine="426"/>
        <w:jc w:val="both"/>
        <w:rPr>
          <w:rStyle w:val="StrongEmphasis"/>
          <w:rFonts w:cstheme="minorHAnsi"/>
          <w:b w:val="0"/>
          <w:sz w:val="24"/>
          <w:szCs w:val="24"/>
        </w:rPr>
      </w:pPr>
    </w:p>
    <w:p w:rsidR="003C3252" w:rsidRPr="003C3252" w:rsidRDefault="003C3252" w:rsidP="001A3810">
      <w:pPr>
        <w:pStyle w:val="NoSpacing"/>
        <w:ind w:left="-426" w:right="-524" w:firstLine="426"/>
        <w:jc w:val="both"/>
        <w:rPr>
          <w:rStyle w:val="StrongEmphasis"/>
          <w:rFonts w:cstheme="minorHAnsi"/>
          <w:b w:val="0"/>
          <w:sz w:val="24"/>
          <w:szCs w:val="24"/>
        </w:rPr>
      </w:pPr>
    </w:p>
    <w:p w:rsidR="0077476D" w:rsidRPr="00550295" w:rsidRDefault="00361ED6" w:rsidP="001A3810">
      <w:pPr>
        <w:pStyle w:val="NoSpacing"/>
        <w:ind w:left="-426" w:right="-524" w:firstLine="426"/>
        <w:jc w:val="both"/>
        <w:rPr>
          <w:rStyle w:val="StrongEmphasis"/>
          <w:rFonts w:cstheme="minorHAnsi"/>
          <w:b w:val="0"/>
          <w:sz w:val="24"/>
          <w:szCs w:val="24"/>
        </w:rPr>
      </w:pPr>
      <w:r w:rsidRPr="00550295">
        <w:rPr>
          <w:rStyle w:val="StrongEmphasis"/>
          <w:rFonts w:cstheme="minorHAnsi"/>
          <w:b w:val="0"/>
          <w:sz w:val="24"/>
          <w:szCs w:val="24"/>
        </w:rPr>
        <w:t xml:space="preserve">Την ώρα που η κυβέρνηση επιχαίρει για την έξοδο της χώρας από τα μνημόνια και  τον ερχομό της «κανονικότητας» η πραγματικότητα στα σχολεία διαψεύδει περίτρανα την προσπάθεια εξαπάτησης του λαού. Η έναρξη της νέας σχολικής χρονιάς βρίσκει τα σχολεία με πολλά κενά, </w:t>
      </w:r>
      <w:r w:rsidR="00A90D1E" w:rsidRPr="00550295">
        <w:rPr>
          <w:rStyle w:val="StrongEmphasis"/>
          <w:rFonts w:cstheme="minorHAnsi"/>
          <w:b w:val="0"/>
          <w:sz w:val="24"/>
          <w:szCs w:val="24"/>
        </w:rPr>
        <w:t>με υπερπληθή τμήματα</w:t>
      </w:r>
      <w:r w:rsidR="00F40C69" w:rsidRPr="00550295">
        <w:rPr>
          <w:rStyle w:val="StrongEmphasis"/>
          <w:rFonts w:cstheme="minorHAnsi"/>
          <w:b w:val="0"/>
          <w:sz w:val="24"/>
          <w:szCs w:val="24"/>
        </w:rPr>
        <w:t>, με καταργημένα “ολιγομελή” τμήματα</w:t>
      </w:r>
      <w:r w:rsidR="00A90D1E" w:rsidRPr="00550295">
        <w:rPr>
          <w:rStyle w:val="StrongEmphasis"/>
          <w:rFonts w:cstheme="minorHAnsi"/>
          <w:b w:val="0"/>
          <w:sz w:val="24"/>
          <w:szCs w:val="24"/>
        </w:rPr>
        <w:t xml:space="preserve"> </w:t>
      </w:r>
      <w:r w:rsidRPr="00550295">
        <w:rPr>
          <w:rStyle w:val="StrongEmphasis"/>
          <w:rFonts w:cstheme="minorHAnsi"/>
          <w:b w:val="0"/>
          <w:sz w:val="24"/>
          <w:szCs w:val="24"/>
        </w:rPr>
        <w:t xml:space="preserve">ενώ και η εφαρμογή της νέας αναμοριοδότησης των σχολείων </w:t>
      </w:r>
      <w:r w:rsidR="007B0153" w:rsidRPr="00550295">
        <w:rPr>
          <w:rStyle w:val="StrongEmphasis"/>
          <w:rFonts w:cstheme="minorHAnsi"/>
          <w:b w:val="0"/>
          <w:sz w:val="24"/>
          <w:szCs w:val="24"/>
        </w:rPr>
        <w:t>ανοίγει το δρόμο για νέες καταργήσεις-συγχωνεύσεις τμημάτων και  σχολείων, ιδίως στην περιφέρεια.</w:t>
      </w:r>
    </w:p>
    <w:p w:rsidR="00136F61" w:rsidRPr="00550295" w:rsidRDefault="000657E4" w:rsidP="001527A1">
      <w:pPr>
        <w:pStyle w:val="NoSpacing"/>
        <w:ind w:left="-426" w:right="-524" w:firstLine="426"/>
        <w:jc w:val="both"/>
        <w:rPr>
          <w:rFonts w:cstheme="minorHAnsi"/>
          <w:sz w:val="24"/>
          <w:szCs w:val="24"/>
        </w:rPr>
      </w:pPr>
      <w:r w:rsidRPr="00550295">
        <w:rPr>
          <w:rFonts w:cstheme="minorHAnsi"/>
          <w:sz w:val="24"/>
          <w:szCs w:val="24"/>
        </w:rPr>
        <w:t>Σ</w:t>
      </w:r>
      <w:r w:rsidR="00A90D1E" w:rsidRPr="00550295">
        <w:rPr>
          <w:rFonts w:cstheme="minorHAnsi"/>
          <w:sz w:val="24"/>
          <w:szCs w:val="24"/>
        </w:rPr>
        <w:t>το νομό Βοιωτίας</w:t>
      </w:r>
      <w:r w:rsidR="00136F61" w:rsidRPr="00550295">
        <w:rPr>
          <w:rFonts w:cstheme="minorHAnsi"/>
          <w:sz w:val="24"/>
          <w:szCs w:val="24"/>
        </w:rPr>
        <w:t xml:space="preserve"> </w:t>
      </w:r>
      <w:r w:rsidR="00F40C69" w:rsidRPr="00550295">
        <w:rPr>
          <w:rFonts w:cstheme="minorHAnsi"/>
          <w:sz w:val="24"/>
          <w:szCs w:val="24"/>
        </w:rPr>
        <w:t>πολλά μαθήματα δεν έχουν ξεκινήσει ακόμα να διδάσκονται λόγω έλλειψης εκπαιδευτικών</w:t>
      </w:r>
      <w:r w:rsidR="001527A1" w:rsidRPr="00550295">
        <w:rPr>
          <w:rFonts w:cstheme="minorHAnsi"/>
          <w:sz w:val="24"/>
          <w:szCs w:val="24"/>
        </w:rPr>
        <w:t xml:space="preserve"> (ένδεικτικά αναφέρουμε: 284 ώρες φιλολόγων,</w:t>
      </w:r>
      <w:r w:rsidR="00947F34">
        <w:rPr>
          <w:rFonts w:cstheme="minorHAnsi"/>
          <w:sz w:val="24"/>
          <w:szCs w:val="24"/>
        </w:rPr>
        <w:t xml:space="preserve"> </w:t>
      </w:r>
      <w:r w:rsidR="001527A1" w:rsidRPr="00550295">
        <w:rPr>
          <w:rFonts w:cstheme="minorHAnsi"/>
          <w:sz w:val="24"/>
          <w:szCs w:val="24"/>
        </w:rPr>
        <w:t>126 ώρες μαθηματικών, 86 ώρες φυσικών, 106 χημικών και βιολόγων)</w:t>
      </w:r>
      <w:r w:rsidR="00F40C69" w:rsidRPr="00550295">
        <w:rPr>
          <w:rFonts w:cstheme="minorHAnsi"/>
          <w:sz w:val="24"/>
          <w:szCs w:val="24"/>
        </w:rPr>
        <w:t xml:space="preserve">. Στην Λιβαδειά και στη Θήβα λειτουργούν </w:t>
      </w:r>
      <w:r w:rsidR="002E18B2" w:rsidRPr="00550295">
        <w:rPr>
          <w:rFonts w:cstheme="minorHAnsi"/>
          <w:sz w:val="24"/>
          <w:szCs w:val="24"/>
        </w:rPr>
        <w:t>τάξεις με 30 μαθητές ενδεικ</w:t>
      </w:r>
      <w:r w:rsidR="002B38DB" w:rsidRPr="00550295">
        <w:rPr>
          <w:rFonts w:cstheme="minorHAnsi"/>
          <w:sz w:val="24"/>
          <w:szCs w:val="24"/>
        </w:rPr>
        <w:t xml:space="preserve">τικά αναφέρουμε ότι η Α Λυκείου του 2ου ΓΕΛ Θήβας λειτουργεί </w:t>
      </w:r>
      <w:r w:rsidR="002E18B2" w:rsidRPr="00550295">
        <w:rPr>
          <w:rFonts w:cstheme="minorHAnsi"/>
          <w:sz w:val="24"/>
          <w:szCs w:val="24"/>
        </w:rPr>
        <w:t>30 μαθητές</w:t>
      </w:r>
      <w:r w:rsidR="002B38DB" w:rsidRPr="00550295">
        <w:rPr>
          <w:rFonts w:cstheme="minorHAnsi"/>
          <w:sz w:val="24"/>
          <w:szCs w:val="24"/>
        </w:rPr>
        <w:t xml:space="preserve"> σε κάθε τμήμα</w:t>
      </w:r>
      <w:r w:rsidR="002E18B2" w:rsidRPr="00550295">
        <w:rPr>
          <w:rFonts w:cstheme="minorHAnsi"/>
          <w:sz w:val="24"/>
          <w:szCs w:val="24"/>
        </w:rPr>
        <w:t>, 28 μαθητές στις κατευθύνσεις του 1</w:t>
      </w:r>
      <w:r w:rsidR="002E18B2" w:rsidRPr="00550295">
        <w:rPr>
          <w:rFonts w:cstheme="minorHAnsi"/>
          <w:sz w:val="24"/>
          <w:szCs w:val="24"/>
          <w:vertAlign w:val="superscript"/>
        </w:rPr>
        <w:t>ου</w:t>
      </w:r>
      <w:r w:rsidR="002B38DB" w:rsidRPr="00550295">
        <w:rPr>
          <w:rFonts w:cstheme="minorHAnsi"/>
          <w:sz w:val="24"/>
          <w:szCs w:val="24"/>
        </w:rPr>
        <w:t xml:space="preserve"> ΓΕΛ Λιβαδειάς, του 1</w:t>
      </w:r>
      <w:r w:rsidR="002B38DB" w:rsidRPr="00550295">
        <w:rPr>
          <w:rFonts w:cstheme="minorHAnsi"/>
          <w:sz w:val="24"/>
          <w:szCs w:val="24"/>
          <w:vertAlign w:val="superscript"/>
        </w:rPr>
        <w:t>ου</w:t>
      </w:r>
      <w:r w:rsidR="002B38DB" w:rsidRPr="00550295">
        <w:rPr>
          <w:rFonts w:cstheme="minorHAnsi"/>
          <w:sz w:val="24"/>
          <w:szCs w:val="24"/>
        </w:rPr>
        <w:t xml:space="preserve"> ΓΕΛ Θήβας,  του</w:t>
      </w:r>
      <w:r w:rsidR="002E18B2" w:rsidRPr="00550295">
        <w:rPr>
          <w:rFonts w:cstheme="minorHAnsi"/>
          <w:sz w:val="24"/>
          <w:szCs w:val="24"/>
        </w:rPr>
        <w:t xml:space="preserve"> 2</w:t>
      </w:r>
      <w:r w:rsidR="002E18B2" w:rsidRPr="00550295">
        <w:rPr>
          <w:rFonts w:cstheme="minorHAnsi"/>
          <w:sz w:val="24"/>
          <w:szCs w:val="24"/>
          <w:vertAlign w:val="superscript"/>
        </w:rPr>
        <w:t>ου</w:t>
      </w:r>
      <w:r w:rsidR="002B38DB" w:rsidRPr="00550295">
        <w:rPr>
          <w:rFonts w:cstheme="minorHAnsi"/>
          <w:sz w:val="24"/>
          <w:szCs w:val="24"/>
        </w:rPr>
        <w:t xml:space="preserve"> ΓΕΛ Θήβας, του ΓΕΛ Σχηματαρίου. </w:t>
      </w:r>
      <w:r w:rsidR="002E18B2" w:rsidRPr="00550295">
        <w:rPr>
          <w:rFonts w:cstheme="minorHAnsi"/>
          <w:sz w:val="24"/>
          <w:szCs w:val="24"/>
        </w:rPr>
        <w:t xml:space="preserve"> Καταργείται η Α τάξη του εσπερινο</w:t>
      </w:r>
      <w:r w:rsidR="00503010" w:rsidRPr="00550295">
        <w:rPr>
          <w:rFonts w:cstheme="minorHAnsi"/>
          <w:sz w:val="24"/>
          <w:szCs w:val="24"/>
        </w:rPr>
        <w:t xml:space="preserve">ύ ΕΠΑΛ Λιβαδειάς, </w:t>
      </w:r>
      <w:r w:rsidR="00503010" w:rsidRPr="00550295">
        <w:rPr>
          <w:rFonts w:cstheme="minorHAnsi"/>
          <w:sz w:val="24"/>
          <w:szCs w:val="24"/>
          <w:lang w:val="en-US"/>
        </w:rPr>
        <w:t>o</w:t>
      </w:r>
      <w:r w:rsidR="00503010" w:rsidRPr="00550295">
        <w:rPr>
          <w:rFonts w:cstheme="minorHAnsi"/>
          <w:sz w:val="24"/>
          <w:szCs w:val="24"/>
        </w:rPr>
        <w:t xml:space="preserve"> </w:t>
      </w:r>
      <w:r w:rsidR="00503010" w:rsidRPr="00550295">
        <w:rPr>
          <w:rFonts w:cstheme="minorHAnsi"/>
          <w:color w:val="222222"/>
          <w:sz w:val="24"/>
          <w:szCs w:val="24"/>
          <w:shd w:val="clear" w:color="auto" w:fill="FFFFFF"/>
        </w:rPr>
        <w:t xml:space="preserve">τομέας δομικών και η ειδικότητα ηλεκτρονικών </w:t>
      </w:r>
      <w:r w:rsidR="002E18B2" w:rsidRPr="00550295">
        <w:rPr>
          <w:rFonts w:cstheme="minorHAnsi"/>
          <w:sz w:val="24"/>
          <w:szCs w:val="24"/>
        </w:rPr>
        <w:t>τ</w:t>
      </w:r>
      <w:r w:rsidR="002E6E48">
        <w:rPr>
          <w:rFonts w:cstheme="minorHAnsi"/>
          <w:sz w:val="24"/>
          <w:szCs w:val="24"/>
        </w:rPr>
        <w:t>ου ΕΠΑΛ Λιβαδειάς</w:t>
      </w:r>
      <w:r w:rsidR="002E18B2" w:rsidRPr="00550295">
        <w:rPr>
          <w:rFonts w:cstheme="minorHAnsi"/>
          <w:sz w:val="24"/>
          <w:szCs w:val="24"/>
        </w:rPr>
        <w:t xml:space="preserve">. </w:t>
      </w:r>
      <w:r w:rsidR="00324EA2" w:rsidRPr="00550295">
        <w:rPr>
          <w:rFonts w:cstheme="minorHAnsi"/>
          <w:sz w:val="24"/>
          <w:szCs w:val="24"/>
        </w:rPr>
        <w:t>Αυτή είναι η «κανονικότητα» στα σχολεία όπου και για φέτος το Υπουργείο υπόσχεται μηδενικούς διορισμούς!</w:t>
      </w:r>
      <w:r w:rsidR="00CB3DFF" w:rsidRPr="00550295">
        <w:rPr>
          <w:rFonts w:cstheme="minorHAnsi"/>
          <w:sz w:val="24"/>
          <w:szCs w:val="24"/>
        </w:rPr>
        <w:t xml:space="preserve"> </w:t>
      </w:r>
    </w:p>
    <w:p w:rsidR="006829FD" w:rsidRPr="00550295" w:rsidRDefault="00A43C76" w:rsidP="001A3810">
      <w:pPr>
        <w:pStyle w:val="NoSpacing"/>
        <w:ind w:left="-426" w:right="-524" w:firstLine="426"/>
        <w:jc w:val="both"/>
        <w:rPr>
          <w:rFonts w:cstheme="minorHAnsi"/>
          <w:sz w:val="24"/>
          <w:szCs w:val="24"/>
        </w:rPr>
      </w:pPr>
      <w:r w:rsidRPr="00550295">
        <w:rPr>
          <w:rFonts w:cstheme="minorHAnsi"/>
          <w:sz w:val="24"/>
          <w:szCs w:val="24"/>
        </w:rPr>
        <w:t xml:space="preserve">Τα στοιχεία αυτά </w:t>
      </w:r>
      <w:r w:rsidRPr="00550295">
        <w:rPr>
          <w:rFonts w:cstheme="minorHAnsi"/>
          <w:sz w:val="24"/>
          <w:szCs w:val="24"/>
          <w:u w:val="single"/>
        </w:rPr>
        <w:t xml:space="preserve">αποκαλύπτουν με τον πιο ξεκάθαρο τρόπο </w:t>
      </w:r>
      <w:r w:rsidR="00F159E2" w:rsidRPr="00550295">
        <w:rPr>
          <w:rFonts w:cstheme="minorHAnsi"/>
          <w:sz w:val="24"/>
          <w:szCs w:val="24"/>
          <w:u w:val="single"/>
        </w:rPr>
        <w:t>τι σημαίνει η «δίκαιη ανάπτυξη» που ευαγγελίζεται η κυβέρνηση ΣΥΡΙΖΑ-ΑΝΕΛ αλλά και τα άλλα αστικά κόμματα που μιλούν για καπιταλιστική ανάπτυξη</w:t>
      </w:r>
      <w:r w:rsidR="00F159E2" w:rsidRPr="00550295">
        <w:rPr>
          <w:rFonts w:cstheme="minorHAnsi"/>
          <w:sz w:val="24"/>
          <w:szCs w:val="24"/>
        </w:rPr>
        <w:t>.</w:t>
      </w:r>
      <w:r w:rsidR="006829FD" w:rsidRPr="00550295">
        <w:rPr>
          <w:rFonts w:cstheme="minorHAnsi"/>
          <w:sz w:val="24"/>
          <w:szCs w:val="24"/>
        </w:rPr>
        <w:t xml:space="preserve"> Α</w:t>
      </w:r>
      <w:r w:rsidR="00F22F90" w:rsidRPr="00550295">
        <w:rPr>
          <w:rFonts w:cstheme="minorHAnsi"/>
          <w:sz w:val="24"/>
          <w:szCs w:val="24"/>
        </w:rPr>
        <w:t>ποδεικνύουν</w:t>
      </w:r>
      <w:r w:rsidR="006829FD" w:rsidRPr="00550295">
        <w:rPr>
          <w:rFonts w:cstheme="minorHAnsi"/>
          <w:sz w:val="24"/>
          <w:szCs w:val="24"/>
        </w:rPr>
        <w:t xml:space="preserve"> τη συνέχιση της αντιεκπαιδευτικής – αντιλαϊκής πολιτικής των συγχωνεύσεων, των απολύσεων, της φοροεπιδρομής και των περικοπών σε όλα τα επίπεδα της ζωής </w:t>
      </w:r>
      <w:r w:rsidR="006829FD" w:rsidRPr="00550295">
        <w:rPr>
          <w:rFonts w:cstheme="minorHAnsi"/>
          <w:sz w:val="24"/>
          <w:szCs w:val="24"/>
        </w:rPr>
        <w:lastRenderedPageBreak/>
        <w:t>των εργαζομένων. Θυσιάζουν στο βωμό της εξοικονόμησης  πόρων και εκπαιδευτικών τη ζωή και το μέλλον των μαθητών που καλούνται οι ίδιοι και οι γονείς τους να βρουν σχολείο για να συνεχίσουν τις σπουδές τους χωρίς κανένας «υπεύθυνος» να εγγυάται το πώς θα μετακινηθούν, σε ποια απόσταση και χωρίς να ενδιαφέρεται αν έχουν την οικονομική δυνατότητα να πληρώσουν. Από την άλλη εκπαιδευτικοί μένουν κυριολεκτικά στον αέρα</w:t>
      </w:r>
      <w:r w:rsidR="00052F86" w:rsidRPr="00550295">
        <w:rPr>
          <w:rFonts w:cstheme="minorHAnsi"/>
          <w:sz w:val="24"/>
          <w:szCs w:val="24"/>
        </w:rPr>
        <w:t>,</w:t>
      </w:r>
      <w:r w:rsidR="006829FD" w:rsidRPr="00550295">
        <w:rPr>
          <w:rFonts w:cstheme="minorHAnsi"/>
          <w:sz w:val="24"/>
          <w:szCs w:val="24"/>
        </w:rPr>
        <w:t xml:space="preserve"> καθώς τα τμήματα εξαφανίζονται και οι ίδιοι «πλεονάζουν».</w:t>
      </w:r>
      <w:r w:rsidR="00440DEF" w:rsidRPr="00550295">
        <w:rPr>
          <w:rFonts w:cstheme="minorHAnsi"/>
          <w:sz w:val="24"/>
          <w:szCs w:val="24"/>
        </w:rPr>
        <w:t xml:space="preserve"> Είναι η ίδια πολιτική που ακολουθούν και στη Γερμανία αλλά και σε άλλες </w:t>
      </w:r>
      <w:r w:rsidR="00AB00E0" w:rsidRPr="00550295">
        <w:rPr>
          <w:rFonts w:cstheme="minorHAnsi"/>
          <w:sz w:val="24"/>
          <w:szCs w:val="24"/>
        </w:rPr>
        <w:t>ευρωπαϊκές</w:t>
      </w:r>
      <w:r w:rsidR="00440DEF" w:rsidRPr="00550295">
        <w:rPr>
          <w:rFonts w:cstheme="minorHAnsi"/>
          <w:sz w:val="24"/>
          <w:szCs w:val="24"/>
        </w:rPr>
        <w:t xml:space="preserve"> χώρες, σύμφωνα με τις απαιτήσεις της ΕΕ και τις αναδιαρθρώσεις του ΟΟΣΑ</w:t>
      </w:r>
      <w:r w:rsidR="00AB00E0" w:rsidRPr="00550295">
        <w:rPr>
          <w:rFonts w:cstheme="minorHAnsi"/>
          <w:sz w:val="24"/>
          <w:szCs w:val="24"/>
        </w:rPr>
        <w:t xml:space="preserve"> και που βλέπουν το σχολείο υποταγμένο στους νόμους της αγοράς, άμεσα συνδεδεμένο με τις επιχειρήσεις, κατηγοριοποιημένο, οικονομικά και παιδαγωγικά αυτόνομο</w:t>
      </w:r>
      <w:r w:rsidR="00111A7F" w:rsidRPr="00550295">
        <w:rPr>
          <w:rFonts w:cstheme="minorHAnsi"/>
          <w:sz w:val="24"/>
          <w:szCs w:val="24"/>
        </w:rPr>
        <w:t>.</w:t>
      </w:r>
    </w:p>
    <w:p w:rsidR="00AE682A" w:rsidRPr="00550295" w:rsidRDefault="00AE682A" w:rsidP="001A3810">
      <w:pPr>
        <w:pStyle w:val="NoSpacing"/>
        <w:ind w:left="-426" w:right="-524" w:firstLine="426"/>
        <w:jc w:val="both"/>
        <w:rPr>
          <w:rFonts w:cstheme="minorHAnsi"/>
          <w:b/>
          <w:sz w:val="24"/>
          <w:szCs w:val="24"/>
        </w:rPr>
      </w:pPr>
      <w:r w:rsidRPr="00550295">
        <w:rPr>
          <w:rFonts w:cstheme="minorHAnsi"/>
          <w:b/>
          <w:sz w:val="24"/>
          <w:szCs w:val="24"/>
        </w:rPr>
        <w:t>ΑΠΑΙΤΟΥΜΕ</w:t>
      </w:r>
    </w:p>
    <w:p w:rsidR="00AE682A" w:rsidRPr="00550295" w:rsidRDefault="00AE682A" w:rsidP="00AE682A">
      <w:pPr>
        <w:pStyle w:val="NoSpacing"/>
        <w:numPr>
          <w:ilvl w:val="0"/>
          <w:numId w:val="3"/>
        </w:numPr>
        <w:ind w:right="-524"/>
        <w:jc w:val="both"/>
        <w:rPr>
          <w:rFonts w:cstheme="minorHAnsi"/>
          <w:b/>
          <w:sz w:val="24"/>
          <w:szCs w:val="24"/>
        </w:rPr>
      </w:pPr>
      <w:r w:rsidRPr="00550295">
        <w:rPr>
          <w:rFonts w:cstheme="minorHAnsi"/>
          <w:b/>
          <w:sz w:val="24"/>
          <w:szCs w:val="24"/>
        </w:rPr>
        <w:t>Τμήματα με 20 μαθητές σε κάθε τμήμα, 15 στις κατευθύνσεις των ΓΕΛ και στους τομείς των ΕΠΑΛ.</w:t>
      </w:r>
    </w:p>
    <w:p w:rsidR="00AE682A" w:rsidRPr="00550295" w:rsidRDefault="00AE682A" w:rsidP="00AE682A">
      <w:pPr>
        <w:pStyle w:val="NoSpacing"/>
        <w:numPr>
          <w:ilvl w:val="0"/>
          <w:numId w:val="3"/>
        </w:numPr>
        <w:ind w:right="-524"/>
        <w:jc w:val="both"/>
        <w:rPr>
          <w:rFonts w:cstheme="minorHAnsi"/>
          <w:b/>
          <w:sz w:val="24"/>
          <w:szCs w:val="24"/>
        </w:rPr>
      </w:pPr>
      <w:r w:rsidRPr="00550295">
        <w:rPr>
          <w:rFonts w:cstheme="minorHAnsi"/>
          <w:b/>
          <w:sz w:val="24"/>
          <w:szCs w:val="24"/>
        </w:rPr>
        <w:t xml:space="preserve">Να εγκριθούν η Α Λυκείου του Εσπερινού ΕΠΑΛ Λιβαδειάς, ο τομέας </w:t>
      </w:r>
      <w:r w:rsidRPr="00550295">
        <w:rPr>
          <w:rFonts w:cstheme="minorHAnsi"/>
          <w:sz w:val="24"/>
          <w:szCs w:val="24"/>
          <w:lang w:val="en-US"/>
        </w:rPr>
        <w:t>o</w:t>
      </w:r>
      <w:r w:rsidRPr="00550295">
        <w:rPr>
          <w:rFonts w:cstheme="minorHAnsi"/>
          <w:sz w:val="24"/>
          <w:szCs w:val="24"/>
        </w:rPr>
        <w:t xml:space="preserve"> </w:t>
      </w:r>
      <w:r w:rsidRPr="00550295">
        <w:rPr>
          <w:rFonts w:cstheme="minorHAnsi"/>
          <w:color w:val="222222"/>
          <w:sz w:val="24"/>
          <w:szCs w:val="24"/>
          <w:shd w:val="clear" w:color="auto" w:fill="FFFFFF"/>
        </w:rPr>
        <w:t xml:space="preserve">τομέας δομικών και η ειδικότητα ηλεκτρονικών </w:t>
      </w:r>
      <w:r w:rsidRPr="00550295">
        <w:rPr>
          <w:rFonts w:cstheme="minorHAnsi"/>
          <w:sz w:val="24"/>
          <w:szCs w:val="24"/>
        </w:rPr>
        <w:t>το</w:t>
      </w:r>
      <w:r w:rsidR="00550295" w:rsidRPr="00550295">
        <w:rPr>
          <w:rFonts w:cstheme="minorHAnsi"/>
          <w:sz w:val="24"/>
          <w:szCs w:val="24"/>
        </w:rPr>
        <w:t xml:space="preserve">υ ΕΠΑΛ Λιβαδειάς, το τμήμα </w:t>
      </w:r>
      <w:r w:rsidRPr="00550295">
        <w:rPr>
          <w:rFonts w:cstheme="minorHAnsi"/>
          <w:sz w:val="24"/>
          <w:szCs w:val="24"/>
        </w:rPr>
        <w:t>του ΕΠΑΛ Σχηματαρίου</w:t>
      </w:r>
    </w:p>
    <w:p w:rsidR="00AE682A" w:rsidRPr="00550295" w:rsidRDefault="00AE682A" w:rsidP="00AE682A">
      <w:pPr>
        <w:pStyle w:val="NoSpacing"/>
        <w:numPr>
          <w:ilvl w:val="0"/>
          <w:numId w:val="3"/>
        </w:numPr>
        <w:ind w:right="-524"/>
        <w:jc w:val="both"/>
        <w:rPr>
          <w:rFonts w:cstheme="minorHAnsi"/>
          <w:b/>
          <w:sz w:val="24"/>
          <w:szCs w:val="24"/>
        </w:rPr>
      </w:pPr>
      <w:r w:rsidRPr="00550295">
        <w:rPr>
          <w:rFonts w:cstheme="minorHAnsi"/>
          <w:b/>
          <w:sz w:val="24"/>
          <w:szCs w:val="24"/>
        </w:rPr>
        <w:t>Να καλυφθούν τα κενά σε ΟΛΑ τα μαθήματα εκπαιδευτικών όλων των ειδικοτήτων.</w:t>
      </w:r>
    </w:p>
    <w:p w:rsidR="00AE682A" w:rsidRPr="00550295" w:rsidRDefault="00AE682A" w:rsidP="00AE682A">
      <w:pPr>
        <w:pStyle w:val="NoSpacing"/>
        <w:numPr>
          <w:ilvl w:val="0"/>
          <w:numId w:val="3"/>
        </w:numPr>
        <w:ind w:right="-524"/>
        <w:jc w:val="both"/>
        <w:rPr>
          <w:rFonts w:cstheme="minorHAnsi"/>
          <w:b/>
          <w:sz w:val="24"/>
          <w:szCs w:val="24"/>
        </w:rPr>
      </w:pPr>
      <w:r w:rsidRPr="00550295">
        <w:rPr>
          <w:rFonts w:cstheme="minorHAnsi"/>
          <w:b/>
          <w:color w:val="000000"/>
          <w:sz w:val="24"/>
          <w:szCs w:val="24"/>
        </w:rPr>
        <w:t>Να στελεχωθούν όλα τα Τμήματα Ένταξης, οι Τάξεις Υποδοχής και οι ΔΥΕΠ</w:t>
      </w:r>
      <w:r w:rsidR="002E6E48">
        <w:rPr>
          <w:rFonts w:cstheme="minorHAnsi"/>
          <w:b/>
          <w:color w:val="000000"/>
          <w:sz w:val="24"/>
          <w:szCs w:val="24"/>
        </w:rPr>
        <w:t>.</w:t>
      </w:r>
    </w:p>
    <w:p w:rsidR="00AE682A" w:rsidRPr="00550295" w:rsidRDefault="00AE682A" w:rsidP="00AE682A">
      <w:pPr>
        <w:numPr>
          <w:ilvl w:val="0"/>
          <w:numId w:val="3"/>
        </w:numPr>
        <w:spacing w:before="57" w:after="57"/>
        <w:jc w:val="both"/>
        <w:rPr>
          <w:rFonts w:asciiTheme="minorHAnsi" w:hAnsiTheme="minorHAnsi" w:cstheme="minorHAnsi"/>
          <w:b/>
          <w:color w:val="000000"/>
          <w:sz w:val="24"/>
          <w:szCs w:val="24"/>
        </w:rPr>
      </w:pPr>
      <w:r w:rsidRPr="00550295">
        <w:rPr>
          <w:rFonts w:asciiTheme="minorHAnsi" w:hAnsiTheme="minorHAnsi" w:cstheme="minorHAnsi"/>
          <w:b/>
          <w:color w:val="000000"/>
          <w:sz w:val="24"/>
          <w:szCs w:val="24"/>
        </w:rPr>
        <w:t xml:space="preserve">Ένας εκπαιδευτικός για κάθε μαθητή που χρειάζεται παράλληλη στήριξη!  </w:t>
      </w:r>
    </w:p>
    <w:p w:rsidR="00AE682A" w:rsidRPr="00550295" w:rsidRDefault="00AE682A" w:rsidP="00AE682A">
      <w:pPr>
        <w:numPr>
          <w:ilvl w:val="0"/>
          <w:numId w:val="3"/>
        </w:numPr>
        <w:spacing w:before="57" w:after="57"/>
        <w:jc w:val="both"/>
        <w:rPr>
          <w:rFonts w:asciiTheme="minorHAnsi" w:hAnsiTheme="minorHAnsi" w:cstheme="minorHAnsi"/>
          <w:b/>
          <w:color w:val="000000"/>
          <w:sz w:val="24"/>
          <w:szCs w:val="24"/>
        </w:rPr>
      </w:pPr>
      <w:r w:rsidRPr="00550295">
        <w:rPr>
          <w:rFonts w:asciiTheme="minorHAnsi" w:hAnsiTheme="minorHAnsi" w:cstheme="minorHAnsi"/>
          <w:b/>
          <w:color w:val="000000"/>
          <w:sz w:val="24"/>
          <w:szCs w:val="24"/>
        </w:rPr>
        <w:t>Επίδομα στέγασης, δωρεάν μετακίνηση και σίτιση για όλους τους αναπληρωτές!</w:t>
      </w:r>
    </w:p>
    <w:p w:rsidR="00AE682A" w:rsidRPr="00550295" w:rsidRDefault="00AE682A" w:rsidP="00AE682A">
      <w:pPr>
        <w:numPr>
          <w:ilvl w:val="0"/>
          <w:numId w:val="3"/>
        </w:numPr>
        <w:spacing w:before="57" w:after="57"/>
        <w:jc w:val="both"/>
        <w:rPr>
          <w:rFonts w:asciiTheme="minorHAnsi" w:hAnsiTheme="minorHAnsi" w:cstheme="minorHAnsi"/>
          <w:color w:val="000000"/>
          <w:sz w:val="24"/>
          <w:szCs w:val="24"/>
        </w:rPr>
      </w:pPr>
      <w:r w:rsidRPr="00550295">
        <w:rPr>
          <w:rFonts w:asciiTheme="minorHAnsi" w:hAnsiTheme="minorHAnsi" w:cstheme="minorHAnsi"/>
          <w:b/>
          <w:color w:val="000000"/>
          <w:sz w:val="24"/>
          <w:szCs w:val="24"/>
        </w:rPr>
        <w:t>Εξίσωση δικαιωμάτων μόνιμων και συμβασιούχων εκπαιδευτικών!</w:t>
      </w:r>
    </w:p>
    <w:p w:rsidR="00AE682A" w:rsidRPr="00550295" w:rsidRDefault="00AE682A" w:rsidP="00AE682A">
      <w:pPr>
        <w:pStyle w:val="NoSpacing"/>
        <w:ind w:left="360" w:right="-524"/>
        <w:jc w:val="both"/>
        <w:rPr>
          <w:rFonts w:cstheme="minorHAnsi"/>
          <w:b/>
          <w:sz w:val="24"/>
          <w:szCs w:val="24"/>
        </w:rPr>
      </w:pPr>
    </w:p>
    <w:p w:rsidR="001A3810" w:rsidRPr="00550295" w:rsidRDefault="00111A7F" w:rsidP="001A3810">
      <w:pPr>
        <w:pStyle w:val="NoSpacing"/>
        <w:ind w:left="-426" w:right="-524" w:firstLine="426"/>
        <w:jc w:val="both"/>
        <w:rPr>
          <w:rStyle w:val="StrongEmphasis"/>
          <w:rFonts w:cstheme="minorHAnsi"/>
          <w:sz w:val="24"/>
          <w:szCs w:val="24"/>
        </w:rPr>
      </w:pPr>
      <w:r w:rsidRPr="00550295">
        <w:rPr>
          <w:rStyle w:val="StrongEmphasis"/>
          <w:rFonts w:cstheme="minorHAnsi"/>
          <w:sz w:val="24"/>
          <w:szCs w:val="24"/>
        </w:rPr>
        <w:t>Τώρα είναι η ώρα να μπούμε στη μάχη, να οργανώσουμε τον αγώνα μας</w:t>
      </w:r>
      <w:r w:rsidRPr="00550295">
        <w:rPr>
          <w:rStyle w:val="StrongEmphasis"/>
          <w:rFonts w:cstheme="minorHAnsi"/>
          <w:b w:val="0"/>
          <w:sz w:val="24"/>
          <w:szCs w:val="24"/>
        </w:rPr>
        <w:t>. Όλοι μαζί εκπαιδευτικοί  γονείς και μαθητές μπορούμε να τους χαλάσουμε τα σχέδια, να δυναμώσουμε τις εστίες αντίστασης και διεκδίκησης</w:t>
      </w:r>
      <w:r w:rsidR="00191827" w:rsidRPr="00550295">
        <w:rPr>
          <w:rStyle w:val="StrongEmphasis"/>
          <w:rFonts w:cstheme="minorHAnsi"/>
          <w:b w:val="0"/>
          <w:sz w:val="24"/>
          <w:szCs w:val="24"/>
        </w:rPr>
        <w:t xml:space="preserve"> για ένα σχολείο που θα ανταποκρίνεται πραγματικά στις σύγχρονες ανάγκες των μαθητών. </w:t>
      </w:r>
      <w:r w:rsidR="00191827" w:rsidRPr="00550295">
        <w:rPr>
          <w:rStyle w:val="StrongEmphasis"/>
          <w:rFonts w:cstheme="minorHAnsi"/>
          <w:sz w:val="24"/>
          <w:szCs w:val="24"/>
        </w:rPr>
        <w:t>Για ένα σχολείο όπου ο εκπαιδε</w:t>
      </w:r>
      <w:r w:rsidR="00810749" w:rsidRPr="00550295">
        <w:rPr>
          <w:rStyle w:val="StrongEmphasis"/>
          <w:rFonts w:cstheme="minorHAnsi"/>
          <w:sz w:val="24"/>
          <w:szCs w:val="24"/>
        </w:rPr>
        <w:t xml:space="preserve">υτικός θα λειτουργεί </w:t>
      </w:r>
      <w:r w:rsidR="00191827" w:rsidRPr="00550295">
        <w:rPr>
          <w:rStyle w:val="StrongEmphasis"/>
          <w:rFonts w:cstheme="minorHAnsi"/>
          <w:sz w:val="24"/>
          <w:szCs w:val="24"/>
        </w:rPr>
        <w:t xml:space="preserve">ως παιδαγωγός που θα βοηθά τους </w:t>
      </w:r>
      <w:r w:rsidR="00810749" w:rsidRPr="00550295">
        <w:rPr>
          <w:rStyle w:val="StrongEmphasis"/>
          <w:rFonts w:cstheme="minorHAnsi"/>
          <w:sz w:val="24"/>
          <w:szCs w:val="24"/>
        </w:rPr>
        <w:t>μαθητές του να κατανοήσουν</w:t>
      </w:r>
      <w:r w:rsidR="00191827" w:rsidRPr="00550295">
        <w:rPr>
          <w:rStyle w:val="StrongEmphasis"/>
          <w:rFonts w:cstheme="minorHAnsi"/>
          <w:sz w:val="24"/>
          <w:szCs w:val="24"/>
        </w:rPr>
        <w:t xml:space="preserve"> τους </w:t>
      </w:r>
      <w:r w:rsidR="00810749" w:rsidRPr="00550295">
        <w:rPr>
          <w:rStyle w:val="StrongEmphasis"/>
          <w:rFonts w:cstheme="minorHAnsi"/>
          <w:sz w:val="24"/>
          <w:szCs w:val="24"/>
        </w:rPr>
        <w:t xml:space="preserve">νόμους της κοινωνικής ζωής και τη θέση τους σε αυτήν. </w:t>
      </w:r>
      <w:r w:rsidR="00AC4BBE" w:rsidRPr="00550295">
        <w:rPr>
          <w:rStyle w:val="StrongEmphasis"/>
          <w:rFonts w:cstheme="minorHAnsi"/>
          <w:sz w:val="24"/>
          <w:szCs w:val="24"/>
        </w:rPr>
        <w:t>Για ένα σχολείο αποκλειστικά δημόσιο και δωρεάν που θα εξασφαλίζει την ολόπλευρη μόρφωση και καλλιέργεια της προσωπικότητας του μαθητή</w:t>
      </w:r>
      <w:r w:rsidR="00880D5A" w:rsidRPr="00550295">
        <w:rPr>
          <w:rStyle w:val="StrongEmphasis"/>
          <w:rFonts w:cstheme="minorHAnsi"/>
          <w:sz w:val="24"/>
          <w:szCs w:val="24"/>
        </w:rPr>
        <w:t>.</w:t>
      </w:r>
    </w:p>
    <w:p w:rsidR="001A3810" w:rsidRPr="00550295" w:rsidRDefault="001A3810" w:rsidP="001A3810">
      <w:pPr>
        <w:pStyle w:val="NoSpacing"/>
        <w:ind w:left="-426" w:right="-524" w:firstLine="426"/>
        <w:jc w:val="both"/>
        <w:rPr>
          <w:rStyle w:val="StrongEmphasis"/>
          <w:rFonts w:cstheme="minorHAnsi"/>
          <w:sz w:val="24"/>
          <w:szCs w:val="24"/>
        </w:rPr>
      </w:pPr>
    </w:p>
    <w:sectPr w:rsidR="001A3810" w:rsidRPr="00550295" w:rsidSect="001A3810">
      <w:headerReference w:type="default" r:id="rId9"/>
      <w:pgSz w:w="11906" w:h="16838"/>
      <w:pgMar w:top="1440" w:right="1416" w:bottom="567"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E89" w:rsidRDefault="00C74E89" w:rsidP="00563734">
      <w:pPr>
        <w:spacing w:after="0" w:line="240" w:lineRule="auto"/>
      </w:pPr>
      <w:r>
        <w:separator/>
      </w:r>
    </w:p>
  </w:endnote>
  <w:endnote w:type="continuationSeparator" w:id="0">
    <w:p w:rsidR="00C74E89" w:rsidRDefault="00C74E89" w:rsidP="00563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0002AFF" w:usb1="C000247B" w:usb2="00000009" w:usb3="00000000" w:csb0="000001FF" w:csb1="00000000"/>
  </w:font>
  <w:font w:name="font293">
    <w:altName w:val="Times New Roman"/>
    <w:charset w:val="00"/>
    <w:family w:val="auto"/>
    <w:pitch w:val="variable"/>
  </w:font>
  <w:font w:name="PF Din Text">
    <w:altName w:val="Arial"/>
    <w:charset w:val="00"/>
    <w:family w:val="modern"/>
    <w:pitch w:val="variable"/>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E89" w:rsidRDefault="00C74E89" w:rsidP="00563734">
      <w:pPr>
        <w:spacing w:after="0" w:line="240" w:lineRule="auto"/>
      </w:pPr>
      <w:r>
        <w:separator/>
      </w:r>
    </w:p>
  </w:footnote>
  <w:footnote w:type="continuationSeparator" w:id="0">
    <w:p w:rsidR="00C74E89" w:rsidRDefault="00C74E89" w:rsidP="005637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734" w:rsidRDefault="00563734">
    <w:pPr>
      <w:pStyle w:val="Header"/>
    </w:pPr>
  </w:p>
  <w:p w:rsidR="00563734" w:rsidRDefault="005637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Wingdings"/>
        <w:sz w:val="24"/>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
    <w:nsid w:val="02762937"/>
    <w:multiLevelType w:val="hybridMultilevel"/>
    <w:tmpl w:val="00EE23B8"/>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nsid w:val="17346B66"/>
    <w:multiLevelType w:val="hybridMultilevel"/>
    <w:tmpl w:val="0AFA95C6"/>
    <w:lvl w:ilvl="0" w:tplc="0408000D">
      <w:start w:val="1"/>
      <w:numFmt w:val="bullet"/>
      <w:lvlText w:val=""/>
      <w:lvlJc w:val="left"/>
      <w:pPr>
        <w:ind w:left="938" w:hanging="360"/>
      </w:pPr>
      <w:rPr>
        <w:rFonts w:ascii="Wingdings" w:hAnsi="Wingdings" w:hint="default"/>
      </w:rPr>
    </w:lvl>
    <w:lvl w:ilvl="1" w:tplc="04080003" w:tentative="1">
      <w:start w:val="1"/>
      <w:numFmt w:val="bullet"/>
      <w:lvlText w:val="o"/>
      <w:lvlJc w:val="left"/>
      <w:pPr>
        <w:ind w:left="1658" w:hanging="360"/>
      </w:pPr>
      <w:rPr>
        <w:rFonts w:ascii="Courier New" w:hAnsi="Courier New" w:cs="Courier New" w:hint="default"/>
      </w:rPr>
    </w:lvl>
    <w:lvl w:ilvl="2" w:tplc="04080005" w:tentative="1">
      <w:start w:val="1"/>
      <w:numFmt w:val="bullet"/>
      <w:lvlText w:val=""/>
      <w:lvlJc w:val="left"/>
      <w:pPr>
        <w:ind w:left="2378" w:hanging="360"/>
      </w:pPr>
      <w:rPr>
        <w:rFonts w:ascii="Wingdings" w:hAnsi="Wingdings" w:hint="default"/>
      </w:rPr>
    </w:lvl>
    <w:lvl w:ilvl="3" w:tplc="04080001" w:tentative="1">
      <w:start w:val="1"/>
      <w:numFmt w:val="bullet"/>
      <w:lvlText w:val=""/>
      <w:lvlJc w:val="left"/>
      <w:pPr>
        <w:ind w:left="3098" w:hanging="360"/>
      </w:pPr>
      <w:rPr>
        <w:rFonts w:ascii="Symbol" w:hAnsi="Symbol" w:hint="default"/>
      </w:rPr>
    </w:lvl>
    <w:lvl w:ilvl="4" w:tplc="04080003" w:tentative="1">
      <w:start w:val="1"/>
      <w:numFmt w:val="bullet"/>
      <w:lvlText w:val="o"/>
      <w:lvlJc w:val="left"/>
      <w:pPr>
        <w:ind w:left="3818" w:hanging="360"/>
      </w:pPr>
      <w:rPr>
        <w:rFonts w:ascii="Courier New" w:hAnsi="Courier New" w:cs="Courier New" w:hint="default"/>
      </w:rPr>
    </w:lvl>
    <w:lvl w:ilvl="5" w:tplc="04080005" w:tentative="1">
      <w:start w:val="1"/>
      <w:numFmt w:val="bullet"/>
      <w:lvlText w:val=""/>
      <w:lvlJc w:val="left"/>
      <w:pPr>
        <w:ind w:left="4538" w:hanging="360"/>
      </w:pPr>
      <w:rPr>
        <w:rFonts w:ascii="Wingdings" w:hAnsi="Wingdings" w:hint="default"/>
      </w:rPr>
    </w:lvl>
    <w:lvl w:ilvl="6" w:tplc="04080001" w:tentative="1">
      <w:start w:val="1"/>
      <w:numFmt w:val="bullet"/>
      <w:lvlText w:val=""/>
      <w:lvlJc w:val="left"/>
      <w:pPr>
        <w:ind w:left="5258" w:hanging="360"/>
      </w:pPr>
      <w:rPr>
        <w:rFonts w:ascii="Symbol" w:hAnsi="Symbol" w:hint="default"/>
      </w:rPr>
    </w:lvl>
    <w:lvl w:ilvl="7" w:tplc="04080003" w:tentative="1">
      <w:start w:val="1"/>
      <w:numFmt w:val="bullet"/>
      <w:lvlText w:val="o"/>
      <w:lvlJc w:val="left"/>
      <w:pPr>
        <w:ind w:left="5978" w:hanging="360"/>
      </w:pPr>
      <w:rPr>
        <w:rFonts w:ascii="Courier New" w:hAnsi="Courier New" w:cs="Courier New" w:hint="default"/>
      </w:rPr>
    </w:lvl>
    <w:lvl w:ilvl="8" w:tplc="04080005" w:tentative="1">
      <w:start w:val="1"/>
      <w:numFmt w:val="bullet"/>
      <w:lvlText w:val=""/>
      <w:lvlJc w:val="left"/>
      <w:pPr>
        <w:ind w:left="6698" w:hanging="360"/>
      </w:pPr>
      <w:rPr>
        <w:rFonts w:ascii="Wingdings" w:hAnsi="Wingdings" w:hint="default"/>
      </w:rPr>
    </w:lvl>
  </w:abstractNum>
  <w:abstractNum w:abstractNumId="3">
    <w:nsid w:val="17CC133F"/>
    <w:multiLevelType w:val="hybridMultilevel"/>
    <w:tmpl w:val="372606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2E232777"/>
    <w:multiLevelType w:val="hybridMultilevel"/>
    <w:tmpl w:val="779892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6EA16B75"/>
    <w:multiLevelType w:val="hybridMultilevel"/>
    <w:tmpl w:val="629EE1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701F155B"/>
    <w:multiLevelType w:val="hybridMultilevel"/>
    <w:tmpl w:val="D316781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2"/>
  </w:num>
  <w:num w:numId="2">
    <w:abstractNumId w:val="5"/>
  </w:num>
  <w:num w:numId="3">
    <w:abstractNumId w:val="4"/>
  </w:num>
  <w:num w:numId="4">
    <w:abstractNumId w:val="0"/>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9276A"/>
    <w:rsid w:val="00040E98"/>
    <w:rsid w:val="00052F86"/>
    <w:rsid w:val="000657E4"/>
    <w:rsid w:val="0008769C"/>
    <w:rsid w:val="000F34C7"/>
    <w:rsid w:val="00111A7F"/>
    <w:rsid w:val="00136F61"/>
    <w:rsid w:val="001527A1"/>
    <w:rsid w:val="001602A6"/>
    <w:rsid w:val="00191827"/>
    <w:rsid w:val="001A3810"/>
    <w:rsid w:val="001B4A45"/>
    <w:rsid w:val="001B7209"/>
    <w:rsid w:val="00264261"/>
    <w:rsid w:val="002B1952"/>
    <w:rsid w:val="002B38DB"/>
    <w:rsid w:val="002D7E9D"/>
    <w:rsid w:val="002E18B2"/>
    <w:rsid w:val="002E6E48"/>
    <w:rsid w:val="00302507"/>
    <w:rsid w:val="00306FEA"/>
    <w:rsid w:val="00324EA2"/>
    <w:rsid w:val="003419EB"/>
    <w:rsid w:val="00361ED6"/>
    <w:rsid w:val="00397002"/>
    <w:rsid w:val="003A5F5E"/>
    <w:rsid w:val="003C3252"/>
    <w:rsid w:val="003C4744"/>
    <w:rsid w:val="00440DEF"/>
    <w:rsid w:val="004422CE"/>
    <w:rsid w:val="00481996"/>
    <w:rsid w:val="0049621E"/>
    <w:rsid w:val="00503010"/>
    <w:rsid w:val="00550295"/>
    <w:rsid w:val="00563734"/>
    <w:rsid w:val="00596439"/>
    <w:rsid w:val="005F4D73"/>
    <w:rsid w:val="00650216"/>
    <w:rsid w:val="006829FD"/>
    <w:rsid w:val="0069501B"/>
    <w:rsid w:val="006D7801"/>
    <w:rsid w:val="00751505"/>
    <w:rsid w:val="0077476D"/>
    <w:rsid w:val="00777555"/>
    <w:rsid w:val="007B0153"/>
    <w:rsid w:val="007B1AD6"/>
    <w:rsid w:val="007E7A85"/>
    <w:rsid w:val="007F4009"/>
    <w:rsid w:val="00810749"/>
    <w:rsid w:val="00880D5A"/>
    <w:rsid w:val="00886EE8"/>
    <w:rsid w:val="008C5C2D"/>
    <w:rsid w:val="009332A2"/>
    <w:rsid w:val="00947F34"/>
    <w:rsid w:val="009510E5"/>
    <w:rsid w:val="009729EB"/>
    <w:rsid w:val="00991C38"/>
    <w:rsid w:val="00A43C76"/>
    <w:rsid w:val="00A5022D"/>
    <w:rsid w:val="00A72FA7"/>
    <w:rsid w:val="00A90D1E"/>
    <w:rsid w:val="00AA147F"/>
    <w:rsid w:val="00AB00E0"/>
    <w:rsid w:val="00AC4BBE"/>
    <w:rsid w:val="00AD681C"/>
    <w:rsid w:val="00AE1B85"/>
    <w:rsid w:val="00AE682A"/>
    <w:rsid w:val="00B7464C"/>
    <w:rsid w:val="00BE31EB"/>
    <w:rsid w:val="00C20DF8"/>
    <w:rsid w:val="00C4239B"/>
    <w:rsid w:val="00C74E89"/>
    <w:rsid w:val="00CB0B35"/>
    <w:rsid w:val="00CB3DFF"/>
    <w:rsid w:val="00CF7D9A"/>
    <w:rsid w:val="00D1425C"/>
    <w:rsid w:val="00D562D4"/>
    <w:rsid w:val="00DA42F8"/>
    <w:rsid w:val="00DC7539"/>
    <w:rsid w:val="00E310DC"/>
    <w:rsid w:val="00E9181F"/>
    <w:rsid w:val="00E9276A"/>
    <w:rsid w:val="00EE4E70"/>
    <w:rsid w:val="00F06646"/>
    <w:rsid w:val="00F159E2"/>
    <w:rsid w:val="00F22F90"/>
    <w:rsid w:val="00F33D0A"/>
    <w:rsid w:val="00F40C69"/>
    <w:rsid w:val="00F76E8A"/>
    <w:rsid w:val="00F849A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801"/>
    <w:pPr>
      <w:suppressAutoHyphens/>
    </w:pPr>
    <w:rPr>
      <w:rFonts w:ascii="Calibri" w:eastAsia="Calibri" w:hAnsi="Calibri" w:cs="font293"/>
      <w:color w:val="00000A"/>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1996"/>
    <w:pPr>
      <w:spacing w:after="0" w:line="240" w:lineRule="auto"/>
    </w:pPr>
  </w:style>
  <w:style w:type="paragraph" w:styleId="NormalWeb">
    <w:name w:val="Normal (Web)"/>
    <w:basedOn w:val="Normal"/>
    <w:uiPriority w:val="99"/>
    <w:semiHidden/>
    <w:unhideWhenUsed/>
    <w:rsid w:val="00136F61"/>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StrongEmphasis">
    <w:name w:val="Strong Emphasis"/>
    <w:qFormat/>
    <w:rsid w:val="00111A7F"/>
    <w:rPr>
      <w:b/>
      <w:bCs/>
    </w:rPr>
  </w:style>
  <w:style w:type="paragraph" w:styleId="ListParagraph">
    <w:name w:val="List Paragraph"/>
    <w:basedOn w:val="Normal"/>
    <w:uiPriority w:val="1"/>
    <w:qFormat/>
    <w:rsid w:val="006D7801"/>
    <w:pPr>
      <w:widowControl w:val="0"/>
      <w:suppressAutoHyphens w:val="0"/>
      <w:autoSpaceDE w:val="0"/>
      <w:autoSpaceDN w:val="0"/>
      <w:spacing w:after="0" w:line="240" w:lineRule="auto"/>
    </w:pPr>
    <w:rPr>
      <w:rFonts w:ascii="PF Din Text" w:eastAsia="PF Din Text" w:hAnsi="PF Din Text" w:cs="PF Din Text"/>
      <w:color w:val="auto"/>
      <w:kern w:val="0"/>
      <w:lang w:val="en-US" w:eastAsia="en-US"/>
    </w:rPr>
  </w:style>
  <w:style w:type="paragraph" w:styleId="Header">
    <w:name w:val="header"/>
    <w:basedOn w:val="Normal"/>
    <w:link w:val="HeaderChar"/>
    <w:uiPriority w:val="99"/>
    <w:unhideWhenUsed/>
    <w:rsid w:val="00563734"/>
    <w:pPr>
      <w:tabs>
        <w:tab w:val="center" w:pos="4153"/>
        <w:tab w:val="right" w:pos="8306"/>
      </w:tabs>
      <w:spacing w:after="0" w:line="240" w:lineRule="auto"/>
    </w:pPr>
  </w:style>
  <w:style w:type="character" w:customStyle="1" w:styleId="HeaderChar">
    <w:name w:val="Header Char"/>
    <w:basedOn w:val="DefaultParagraphFont"/>
    <w:link w:val="Header"/>
    <w:uiPriority w:val="99"/>
    <w:rsid w:val="00563734"/>
    <w:rPr>
      <w:rFonts w:ascii="Calibri" w:eastAsia="Calibri" w:hAnsi="Calibri" w:cs="font293"/>
      <w:color w:val="00000A"/>
      <w:kern w:val="1"/>
      <w:lang w:eastAsia="ar-SA"/>
    </w:rPr>
  </w:style>
  <w:style w:type="paragraph" w:styleId="Footer">
    <w:name w:val="footer"/>
    <w:basedOn w:val="Normal"/>
    <w:link w:val="FooterChar"/>
    <w:uiPriority w:val="99"/>
    <w:semiHidden/>
    <w:unhideWhenUsed/>
    <w:rsid w:val="00563734"/>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563734"/>
    <w:rPr>
      <w:rFonts w:ascii="Calibri" w:eastAsia="Calibri" w:hAnsi="Calibri" w:cs="font293"/>
      <w:color w:val="00000A"/>
      <w:kern w:val="1"/>
      <w:lang w:eastAsia="ar-SA"/>
    </w:rPr>
  </w:style>
  <w:style w:type="paragraph" w:styleId="BalloonText">
    <w:name w:val="Balloon Text"/>
    <w:basedOn w:val="Normal"/>
    <w:link w:val="BalloonTextChar"/>
    <w:uiPriority w:val="99"/>
    <w:semiHidden/>
    <w:unhideWhenUsed/>
    <w:rsid w:val="005637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3734"/>
    <w:rPr>
      <w:rFonts w:ascii="Tahoma" w:eastAsia="Calibri" w:hAnsi="Tahoma" w:cs="Tahoma"/>
      <w:color w:val="00000A"/>
      <w:kern w:val="1"/>
      <w:sz w:val="16"/>
      <w:szCs w:val="16"/>
      <w:lang w:eastAsia="ar-SA"/>
    </w:rPr>
  </w:style>
  <w:style w:type="table" w:styleId="TableGrid">
    <w:name w:val="Table Grid"/>
    <w:basedOn w:val="TableNormal"/>
    <w:uiPriority w:val="59"/>
    <w:rsid w:val="003C32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82019">
      <w:bodyDiv w:val="1"/>
      <w:marLeft w:val="0"/>
      <w:marRight w:val="0"/>
      <w:marTop w:val="0"/>
      <w:marBottom w:val="0"/>
      <w:divBdr>
        <w:top w:val="none" w:sz="0" w:space="0" w:color="auto"/>
        <w:left w:val="none" w:sz="0" w:space="0" w:color="auto"/>
        <w:bottom w:val="none" w:sz="0" w:space="0" w:color="auto"/>
        <w:right w:val="none" w:sz="0" w:space="0" w:color="auto"/>
      </w:divBdr>
      <w:divsChild>
        <w:div w:id="501507967">
          <w:marLeft w:val="0"/>
          <w:marRight w:val="0"/>
          <w:marTop w:val="0"/>
          <w:marBottom w:val="0"/>
          <w:divBdr>
            <w:top w:val="none" w:sz="0" w:space="0" w:color="auto"/>
            <w:left w:val="none" w:sz="0" w:space="0" w:color="auto"/>
            <w:bottom w:val="none" w:sz="0" w:space="0" w:color="auto"/>
            <w:right w:val="none" w:sz="0" w:space="0" w:color="auto"/>
          </w:divBdr>
        </w:div>
      </w:divsChild>
    </w:div>
    <w:div w:id="242029359">
      <w:bodyDiv w:val="1"/>
      <w:marLeft w:val="0"/>
      <w:marRight w:val="0"/>
      <w:marTop w:val="0"/>
      <w:marBottom w:val="0"/>
      <w:divBdr>
        <w:top w:val="none" w:sz="0" w:space="0" w:color="auto"/>
        <w:left w:val="none" w:sz="0" w:space="0" w:color="auto"/>
        <w:bottom w:val="none" w:sz="0" w:space="0" w:color="auto"/>
        <w:right w:val="none" w:sz="0" w:space="0" w:color="auto"/>
      </w:divBdr>
    </w:div>
    <w:div w:id="392654241">
      <w:bodyDiv w:val="1"/>
      <w:marLeft w:val="0"/>
      <w:marRight w:val="0"/>
      <w:marTop w:val="0"/>
      <w:marBottom w:val="0"/>
      <w:divBdr>
        <w:top w:val="none" w:sz="0" w:space="0" w:color="auto"/>
        <w:left w:val="none" w:sz="0" w:space="0" w:color="auto"/>
        <w:bottom w:val="none" w:sz="0" w:space="0" w:color="auto"/>
        <w:right w:val="none" w:sz="0" w:space="0" w:color="auto"/>
      </w:divBdr>
      <w:divsChild>
        <w:div w:id="1644652378">
          <w:marLeft w:val="0"/>
          <w:marRight w:val="0"/>
          <w:marTop w:val="0"/>
          <w:marBottom w:val="0"/>
          <w:divBdr>
            <w:top w:val="none" w:sz="0" w:space="0" w:color="auto"/>
            <w:left w:val="none" w:sz="0" w:space="0" w:color="auto"/>
            <w:bottom w:val="none" w:sz="0" w:space="0" w:color="auto"/>
            <w:right w:val="none" w:sz="0" w:space="0" w:color="auto"/>
          </w:divBdr>
        </w:div>
      </w:divsChild>
    </w:div>
    <w:div w:id="776751226">
      <w:bodyDiv w:val="1"/>
      <w:marLeft w:val="0"/>
      <w:marRight w:val="0"/>
      <w:marTop w:val="0"/>
      <w:marBottom w:val="0"/>
      <w:divBdr>
        <w:top w:val="none" w:sz="0" w:space="0" w:color="auto"/>
        <w:left w:val="none" w:sz="0" w:space="0" w:color="auto"/>
        <w:bottom w:val="none" w:sz="0" w:space="0" w:color="auto"/>
        <w:right w:val="none" w:sz="0" w:space="0" w:color="auto"/>
      </w:divBdr>
    </w:div>
    <w:div w:id="946085111">
      <w:bodyDiv w:val="1"/>
      <w:marLeft w:val="0"/>
      <w:marRight w:val="0"/>
      <w:marTop w:val="0"/>
      <w:marBottom w:val="0"/>
      <w:divBdr>
        <w:top w:val="none" w:sz="0" w:space="0" w:color="auto"/>
        <w:left w:val="none" w:sz="0" w:space="0" w:color="auto"/>
        <w:bottom w:val="none" w:sz="0" w:space="0" w:color="auto"/>
        <w:right w:val="none" w:sz="0" w:space="0" w:color="auto"/>
      </w:divBdr>
    </w:div>
    <w:div w:id="1373261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660</Words>
  <Characters>3567</Characters>
  <Application>Microsoft Office Word</Application>
  <DocSecurity>0</DocSecurity>
  <Lines>29</Lines>
  <Paragraphs>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Company>
  <LinksUpToDate>false</LinksUpToDate>
  <CharactersWithSpaces>4219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ΓΕΩΡΓΙΑ</cp:lastModifiedBy>
  <cp:revision>2</cp:revision>
  <dcterms:created xsi:type="dcterms:W3CDTF">2018-10-02T05:05:00Z</dcterms:created>
  <dcterms:modified xsi:type="dcterms:W3CDTF">2018-10-02T05:05:00Z</dcterms:modified>
</cp:coreProperties>
</file>