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39A" w:rsidRDefault="005C339A" w:rsidP="005C339A">
      <w:pPr>
        <w:spacing w:before="120" w:line="276" w:lineRule="auto"/>
        <w:jc w:val="center"/>
        <w:rPr>
          <w:b/>
          <w:szCs w:val="28"/>
          <w:u w:val="single"/>
        </w:rPr>
      </w:pPr>
      <w:bookmarkStart w:id="0" w:name="firstHeading"/>
      <w:bookmarkEnd w:id="0"/>
      <w:r>
        <w:rPr>
          <w:noProof/>
          <w:lang w:eastAsia="el-GR" w:bidi="ar-SA"/>
        </w:rPr>
        <w:drawing>
          <wp:inline distT="0" distB="0" distL="0" distR="0">
            <wp:extent cx="5267325" cy="16383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5267325" cy="1638300"/>
                    </a:xfrm>
                    <a:prstGeom prst="rect">
                      <a:avLst/>
                    </a:prstGeom>
                    <a:ln/>
                  </pic:spPr>
                </pic:pic>
              </a:graphicData>
            </a:graphic>
          </wp:inline>
        </w:drawing>
      </w:r>
    </w:p>
    <w:p w:rsidR="005C339A" w:rsidRPr="00A4684A" w:rsidRDefault="005C339A" w:rsidP="005C339A">
      <w:pPr>
        <w:jc w:val="center"/>
        <w:rPr>
          <w:rFonts w:ascii="Cambria" w:eastAsia="Cambria" w:hAnsi="Cambria" w:cs="Cambria"/>
        </w:rPr>
      </w:pPr>
      <w:proofErr w:type="spellStart"/>
      <w:proofErr w:type="gramStart"/>
      <w:r w:rsidRPr="00E311AB">
        <w:rPr>
          <w:rFonts w:ascii="Cambria" w:eastAsia="Cambria" w:hAnsi="Cambria" w:cs="Cambria"/>
          <w:lang w:val="en-US"/>
        </w:rPr>
        <w:t>spe-ploumpidis.blogspot</w:t>
      </w:r>
      <w:proofErr w:type="spellEnd"/>
      <w:proofErr w:type="gramEnd"/>
      <w:r w:rsidRPr="00E311AB">
        <w:rPr>
          <w:rFonts w:ascii="Cambria" w:eastAsia="Cambria" w:hAnsi="Cambria" w:cs="Cambria"/>
          <w:lang w:val="en-US"/>
        </w:rPr>
        <w:t xml:space="preserve"> .com </w:t>
      </w:r>
      <w:r w:rsidRPr="00E311AB">
        <w:rPr>
          <w:rFonts w:ascii="Cambria" w:eastAsia="Cambria" w:hAnsi="Cambria" w:cs="Cambria"/>
          <w:b/>
          <w:lang w:val="en-US"/>
        </w:rPr>
        <w:t xml:space="preserve">  </w:t>
      </w:r>
      <w:r w:rsidRPr="00E311AB">
        <w:rPr>
          <w:rFonts w:ascii="Cambria" w:eastAsia="Cambria" w:hAnsi="Cambria" w:cs="Cambria"/>
          <w:b/>
          <w:lang w:val="en-US"/>
        </w:rPr>
        <w:tab/>
      </w:r>
      <w:r>
        <w:rPr>
          <w:rFonts w:ascii="Cambria" w:eastAsia="Cambria" w:hAnsi="Cambria" w:cs="Cambria"/>
        </w:rPr>
        <w:t>αρ</w:t>
      </w:r>
      <w:r w:rsidRPr="00E311AB">
        <w:rPr>
          <w:rFonts w:ascii="Cambria" w:eastAsia="Cambria" w:hAnsi="Cambria" w:cs="Cambria"/>
          <w:lang w:val="en-US"/>
        </w:rPr>
        <w:t xml:space="preserve">. </w:t>
      </w:r>
      <w:proofErr w:type="spellStart"/>
      <w:r>
        <w:rPr>
          <w:rFonts w:ascii="Cambria" w:eastAsia="Cambria" w:hAnsi="Cambria" w:cs="Cambria"/>
        </w:rPr>
        <w:t>πρωτ</w:t>
      </w:r>
      <w:proofErr w:type="spellEnd"/>
      <w:r w:rsidRPr="00E311AB">
        <w:rPr>
          <w:rFonts w:ascii="Cambria" w:eastAsia="Cambria" w:hAnsi="Cambria" w:cs="Cambria"/>
          <w:lang w:val="en-US"/>
        </w:rPr>
        <w:t>.</w:t>
      </w:r>
      <w:r w:rsidR="00694445" w:rsidRPr="00694445">
        <w:rPr>
          <w:rFonts w:ascii="Cambria" w:eastAsia="Cambria" w:hAnsi="Cambria" w:cs="Cambria"/>
          <w:lang w:val="en-US"/>
        </w:rPr>
        <w:t xml:space="preserve"> </w:t>
      </w:r>
      <w:r w:rsidR="00694445" w:rsidRPr="00A4684A">
        <w:rPr>
          <w:rFonts w:ascii="Cambria" w:eastAsia="Cambria" w:hAnsi="Cambria" w:cs="Cambria"/>
        </w:rPr>
        <w:t>4</w:t>
      </w:r>
      <w:r w:rsidR="00694445">
        <w:rPr>
          <w:rFonts w:ascii="Cambria" w:eastAsia="Cambria" w:hAnsi="Cambria" w:cs="Cambria"/>
        </w:rPr>
        <w:t>70</w:t>
      </w:r>
      <w:r w:rsidRPr="00A4684A">
        <w:rPr>
          <w:rFonts w:ascii="Cambria" w:eastAsia="Cambria" w:hAnsi="Cambria" w:cs="Cambria"/>
        </w:rPr>
        <w:t xml:space="preserve">  </w:t>
      </w:r>
      <w:r w:rsidRPr="00A4684A">
        <w:rPr>
          <w:rFonts w:ascii="Cambria" w:eastAsia="Cambria" w:hAnsi="Cambria" w:cs="Cambria"/>
          <w:b/>
        </w:rPr>
        <w:tab/>
      </w:r>
      <w:r w:rsidRPr="00A4684A">
        <w:rPr>
          <w:rFonts w:ascii="Cambria" w:eastAsia="Cambria" w:hAnsi="Cambria" w:cs="Cambria"/>
        </w:rPr>
        <w:t>9/4/2020</w:t>
      </w:r>
    </w:p>
    <w:p w:rsidR="005C339A" w:rsidRPr="00694445" w:rsidRDefault="005C339A" w:rsidP="005C339A">
      <w:pPr>
        <w:pStyle w:val="1"/>
        <w:numPr>
          <w:ilvl w:val="0"/>
          <w:numId w:val="0"/>
        </w:numPr>
        <w:spacing w:before="120" w:line="276" w:lineRule="auto"/>
        <w:jc w:val="center"/>
        <w:rPr>
          <w:rFonts w:asciiTheme="minorHAnsi" w:hAnsiTheme="minorHAnsi" w:cstheme="minorHAnsi"/>
          <w:sz w:val="24"/>
          <w:szCs w:val="24"/>
        </w:rPr>
      </w:pPr>
      <w:r w:rsidRPr="005C339A">
        <w:rPr>
          <w:rFonts w:asciiTheme="minorHAnsi" w:hAnsiTheme="minorHAnsi" w:cstheme="minorHAnsi"/>
          <w:b w:val="0"/>
          <w:sz w:val="28"/>
          <w:szCs w:val="28"/>
          <w:u w:val="single"/>
        </w:rPr>
        <w:t xml:space="preserve">Κοροϊδία του Υπουργείου τα περί ενίσχυσης των μαθητών σε ηλεκτρονικά μέσα! </w:t>
      </w:r>
      <w:r w:rsidRPr="005C339A">
        <w:rPr>
          <w:rFonts w:asciiTheme="minorHAnsi" w:hAnsiTheme="minorHAnsi" w:cstheme="minorHAnsi"/>
          <w:sz w:val="22"/>
          <w:szCs w:val="22"/>
        </w:rPr>
        <w:br/>
      </w:r>
      <w:r w:rsidRPr="005C339A">
        <w:rPr>
          <w:rFonts w:asciiTheme="minorHAnsi" w:hAnsiTheme="minorHAnsi" w:cstheme="minorHAnsi"/>
          <w:sz w:val="24"/>
          <w:szCs w:val="24"/>
        </w:rPr>
        <w:t>Αναρωτιόμαστε ποιον κοροϊδεύουν;</w:t>
      </w:r>
    </w:p>
    <w:p w:rsidR="005C339A" w:rsidRPr="005C339A" w:rsidRDefault="005C339A" w:rsidP="00027C60">
      <w:pPr>
        <w:ind w:firstLine="420"/>
        <w:jc w:val="both"/>
        <w:rPr>
          <w:b/>
        </w:rPr>
      </w:pPr>
      <w:r w:rsidRPr="005C339A">
        <w:t>Φαίνεται ότι η πολιτική ηγεσία του Υπουργείου Παιδείας έχει χάσει κάθε επαφή με την πραγματικότητα, έχει χάσει κάθε επαφή με τις δυσκολίες που αντιμετωπίζουν μαθητές και εκπαιδευτικοί το τελευταίο διάστημα της αναστολής λειτουργίας των σχολείων και ιδιαιτέρα για τις ελλείψεις που έχουν ανάγκη σε τεχνολογικό εξοπλισμό. Φαίνεται ότι το μόνο που τους νοιάζει είναι η δημιουργία εικονικής πραγματικότητας.</w:t>
      </w:r>
    </w:p>
    <w:p w:rsidR="005C339A" w:rsidRPr="005C339A" w:rsidRDefault="005C339A" w:rsidP="005C339A">
      <w:pPr>
        <w:spacing w:before="120" w:after="120" w:line="276" w:lineRule="auto"/>
        <w:ind w:firstLine="420"/>
        <w:jc w:val="both"/>
        <w:rPr>
          <w:rFonts w:asciiTheme="minorHAnsi" w:hAnsiTheme="minorHAnsi" w:cstheme="minorHAnsi"/>
          <w:sz w:val="22"/>
          <w:szCs w:val="22"/>
        </w:rPr>
      </w:pPr>
      <w:r w:rsidRPr="005C339A">
        <w:rPr>
          <w:rFonts w:asciiTheme="minorHAnsi" w:hAnsiTheme="minorHAnsi" w:cstheme="minorHAnsi"/>
          <w:sz w:val="22"/>
          <w:szCs w:val="22"/>
        </w:rPr>
        <w:t>Αφού κίνησαν «θεούς και δαίμονες», έστειλαν αλλεπάλληλες εγκυκλίους στα σχολεία και στους γονείς των μαθητών για δήθεν προμήθεια εξοπλισμού (</w:t>
      </w:r>
      <w:proofErr w:type="spellStart"/>
      <w:r w:rsidRPr="005C339A">
        <w:rPr>
          <w:rFonts w:asciiTheme="minorHAnsi" w:hAnsiTheme="minorHAnsi" w:cstheme="minorHAnsi"/>
          <w:sz w:val="22"/>
          <w:szCs w:val="22"/>
        </w:rPr>
        <w:t>tablet</w:t>
      </w:r>
      <w:proofErr w:type="spellEnd"/>
      <w:r w:rsidRPr="005C339A">
        <w:rPr>
          <w:rFonts w:asciiTheme="minorHAnsi" w:hAnsiTheme="minorHAnsi" w:cstheme="minorHAnsi"/>
          <w:sz w:val="22"/>
          <w:szCs w:val="22"/>
        </w:rPr>
        <w:t xml:space="preserve">, </w:t>
      </w:r>
      <w:proofErr w:type="spellStart"/>
      <w:r w:rsidRPr="005C339A">
        <w:rPr>
          <w:rFonts w:asciiTheme="minorHAnsi" w:hAnsiTheme="minorHAnsi" w:cstheme="minorHAnsi"/>
          <w:sz w:val="22"/>
          <w:szCs w:val="22"/>
        </w:rPr>
        <w:t>laptop</w:t>
      </w:r>
      <w:proofErr w:type="spellEnd"/>
      <w:r w:rsidRPr="005C339A">
        <w:rPr>
          <w:rFonts w:asciiTheme="minorHAnsi" w:hAnsiTheme="minorHAnsi" w:cstheme="minorHAnsi"/>
          <w:sz w:val="22"/>
          <w:szCs w:val="22"/>
        </w:rPr>
        <w:t>, κλπ) για την εξ’ αποστάσεως  εκπαίδευση και απαίτησαν σε λιγότερο από μια ημέρα να δοθούν στοιχεία από τους δ/</w:t>
      </w:r>
      <w:proofErr w:type="spellStart"/>
      <w:r w:rsidRPr="005C339A">
        <w:rPr>
          <w:rFonts w:asciiTheme="minorHAnsi" w:hAnsiTheme="minorHAnsi" w:cstheme="minorHAnsi"/>
          <w:sz w:val="22"/>
          <w:szCs w:val="22"/>
        </w:rPr>
        <w:t>ντες</w:t>
      </w:r>
      <w:proofErr w:type="spellEnd"/>
      <w:r w:rsidRPr="005C339A">
        <w:rPr>
          <w:rFonts w:asciiTheme="minorHAnsi" w:hAnsiTheme="minorHAnsi" w:cstheme="minorHAnsi"/>
          <w:sz w:val="22"/>
          <w:szCs w:val="22"/>
        </w:rPr>
        <w:t xml:space="preserve"> των σχολείων, έρχονται τώρα, με την τελευταία εγκύκλιο (Φ478.6/75/44420/Α2/7-4-2020) να αναιρέσουν όλα τα προηγούμενα! Απίστευτη ταλαιπωρία και αναστάτωση, απίστευτος πανικός τελικά για το τίποτα. Επιβεβαιώνεται η λαϊκή ρήση… «κοιλοπονούσε το βουνό…. και γέννησε ποντίκι»</w:t>
      </w:r>
    </w:p>
    <w:p w:rsidR="005C339A" w:rsidRPr="005C339A" w:rsidRDefault="005C339A" w:rsidP="005C339A">
      <w:pPr>
        <w:spacing w:before="120" w:after="120" w:line="276" w:lineRule="auto"/>
        <w:ind w:firstLine="420"/>
        <w:jc w:val="both"/>
        <w:rPr>
          <w:rFonts w:asciiTheme="minorHAnsi" w:hAnsiTheme="minorHAnsi" w:cstheme="minorHAnsi"/>
          <w:sz w:val="22"/>
          <w:szCs w:val="22"/>
        </w:rPr>
      </w:pPr>
      <w:r w:rsidRPr="005C339A">
        <w:rPr>
          <w:rFonts w:asciiTheme="minorHAnsi" w:hAnsiTheme="minorHAnsi" w:cstheme="minorHAnsi"/>
          <w:sz w:val="22"/>
          <w:szCs w:val="22"/>
        </w:rPr>
        <w:t>Σύμφωνα με την τελευταία εγκύκλιο και τις διευκρινήσεις που δίνουν οι ΠΔΕ και οι ΔΔΕ «η «</w:t>
      </w:r>
      <w:r w:rsidRPr="005C339A">
        <w:rPr>
          <w:rFonts w:asciiTheme="minorHAnsi" w:hAnsiTheme="minorHAnsi" w:cstheme="minorHAnsi"/>
          <w:i/>
          <w:sz w:val="22"/>
          <w:szCs w:val="22"/>
        </w:rPr>
        <w:t>καταγραφή των αναγκών για εξοπλισμό, δεν αφορά την εξ αποστάσεως εκπαίδευση και κακώς συνδέθηκε με αυτή…</w:t>
      </w:r>
      <w:r w:rsidRPr="005C339A">
        <w:rPr>
          <w:rFonts w:asciiTheme="minorHAnsi" w:hAnsiTheme="minorHAnsi" w:cstheme="minorHAnsi"/>
          <w:sz w:val="22"/>
          <w:szCs w:val="22"/>
        </w:rPr>
        <w:t>»</w:t>
      </w:r>
    </w:p>
    <w:p w:rsidR="005C339A" w:rsidRPr="005C339A" w:rsidRDefault="005C339A" w:rsidP="005C339A">
      <w:pPr>
        <w:spacing w:before="120" w:after="120" w:line="276" w:lineRule="auto"/>
        <w:ind w:firstLine="420"/>
        <w:jc w:val="both"/>
        <w:rPr>
          <w:rFonts w:asciiTheme="minorHAnsi" w:hAnsiTheme="minorHAnsi" w:cstheme="minorHAnsi"/>
          <w:b/>
          <w:sz w:val="22"/>
          <w:szCs w:val="22"/>
        </w:rPr>
      </w:pPr>
      <w:r w:rsidRPr="005C339A">
        <w:rPr>
          <w:rFonts w:asciiTheme="minorHAnsi" w:hAnsiTheme="minorHAnsi" w:cstheme="minorHAnsi"/>
          <w:sz w:val="22"/>
          <w:szCs w:val="22"/>
        </w:rPr>
        <w:t xml:space="preserve">Είναι χαρακτηριστικά τα </w:t>
      </w:r>
      <w:r w:rsidRPr="005C339A">
        <w:rPr>
          <w:rFonts w:asciiTheme="minorHAnsi" w:hAnsiTheme="minorHAnsi" w:cstheme="minorHAnsi"/>
          <w:sz w:val="22"/>
          <w:szCs w:val="22"/>
          <w:lang w:val="en-US"/>
        </w:rPr>
        <w:t>email</w:t>
      </w:r>
      <w:r w:rsidRPr="005C339A">
        <w:rPr>
          <w:rFonts w:asciiTheme="minorHAnsi" w:hAnsiTheme="minorHAnsi" w:cstheme="minorHAnsi"/>
          <w:sz w:val="22"/>
          <w:szCs w:val="22"/>
        </w:rPr>
        <w:t xml:space="preserve"> που φτάνουν στα σχολεία, όπως για παράδειγμα της ΠΔΕ Αττικής που διευκρινίζουν ότι: </w:t>
      </w:r>
      <w:r w:rsidRPr="005C339A">
        <w:rPr>
          <w:rFonts w:asciiTheme="minorHAnsi" w:hAnsiTheme="minorHAnsi" w:cstheme="minorHAnsi"/>
          <w:i/>
          <w:sz w:val="22"/>
          <w:szCs w:val="22"/>
        </w:rPr>
        <w:t>«…1. Η καταγραφή του εξοπλισμού δεν αφορά την εξ αποστάσεως εκπαίδευση, 2. Δεν θα υπάρξει δανεισμός του εξοπλισμού σε μαθητές και εκπαιδευτικούς  3. Η αναλογία φορητών ηλεκτρονικών συσκευών υπολογιστών (</w:t>
      </w:r>
      <w:proofErr w:type="spellStart"/>
      <w:r w:rsidRPr="005C339A">
        <w:rPr>
          <w:rFonts w:asciiTheme="minorHAnsi" w:hAnsiTheme="minorHAnsi" w:cstheme="minorHAnsi"/>
          <w:i/>
          <w:sz w:val="22"/>
          <w:szCs w:val="22"/>
        </w:rPr>
        <w:t>laptop</w:t>
      </w:r>
      <w:proofErr w:type="spellEnd"/>
      <w:r w:rsidRPr="005C339A">
        <w:rPr>
          <w:rFonts w:asciiTheme="minorHAnsi" w:hAnsiTheme="minorHAnsi" w:cstheme="minorHAnsi"/>
          <w:i/>
          <w:sz w:val="22"/>
          <w:szCs w:val="22"/>
        </w:rPr>
        <w:t xml:space="preserve"> ή </w:t>
      </w:r>
      <w:proofErr w:type="spellStart"/>
      <w:r w:rsidRPr="005C339A">
        <w:rPr>
          <w:rFonts w:asciiTheme="minorHAnsi" w:hAnsiTheme="minorHAnsi" w:cstheme="minorHAnsi"/>
          <w:i/>
          <w:sz w:val="22"/>
          <w:szCs w:val="22"/>
        </w:rPr>
        <w:t>tablet</w:t>
      </w:r>
      <w:proofErr w:type="spellEnd"/>
      <w:r w:rsidRPr="005C339A">
        <w:rPr>
          <w:rFonts w:asciiTheme="minorHAnsi" w:hAnsiTheme="minorHAnsi" w:cstheme="minorHAnsi"/>
          <w:i/>
          <w:sz w:val="22"/>
          <w:szCs w:val="22"/>
        </w:rPr>
        <w:t xml:space="preserve">) που θα αιτηθείτε θα πρέπει να είναι το πολύ ένας (1) ανά σαράντα πέντε (45) εγγεγραμμένους μαθητές, και μόνο εφόσον το σχολείο δε διαθέτει ήδη φορητές συσκευές σε αυτή την αναλογία…» </w:t>
      </w:r>
      <w:r w:rsidRPr="005C339A">
        <w:rPr>
          <w:rFonts w:asciiTheme="minorHAnsi" w:hAnsiTheme="minorHAnsi" w:cstheme="minorHAnsi"/>
          <w:b/>
          <w:sz w:val="22"/>
          <w:szCs w:val="22"/>
        </w:rPr>
        <w:t>Πρωτοφανής σε μέγεθος εξαπάτηση και κοροϊδία!!</w:t>
      </w:r>
    </w:p>
    <w:p w:rsidR="005C339A" w:rsidRPr="005C339A" w:rsidRDefault="005C339A" w:rsidP="005C339A">
      <w:pPr>
        <w:spacing w:before="120" w:after="120" w:line="276" w:lineRule="auto"/>
        <w:ind w:firstLine="420"/>
        <w:jc w:val="both"/>
        <w:rPr>
          <w:rFonts w:asciiTheme="minorHAnsi" w:hAnsiTheme="minorHAnsi" w:cstheme="minorHAnsi"/>
          <w:sz w:val="22"/>
          <w:szCs w:val="22"/>
        </w:rPr>
      </w:pPr>
      <w:r w:rsidRPr="005C339A">
        <w:rPr>
          <w:rFonts w:asciiTheme="minorHAnsi" w:hAnsiTheme="minorHAnsi" w:cstheme="minorHAnsi"/>
          <w:sz w:val="22"/>
          <w:szCs w:val="22"/>
        </w:rPr>
        <w:t xml:space="preserve">Η οργή και αγανάκτησή μας, καθώς και των μαθητών και των γονέων, ξεχειλίζει. Το Υπουργείο και η κυβέρνηση έχει την αποκλειστική ευθύνη για την αναστάτωση και την ξεδιάντροπη κοροϊδία προς όλη την κοινωνία. </w:t>
      </w:r>
      <w:r w:rsidRPr="005C339A">
        <w:rPr>
          <w:rFonts w:asciiTheme="minorHAnsi" w:hAnsiTheme="minorHAnsi" w:cstheme="minorHAnsi"/>
          <w:b/>
          <w:sz w:val="22"/>
          <w:szCs w:val="22"/>
          <w:u w:val="single"/>
        </w:rPr>
        <w:t>Τους ενδιαφέρει μόνο το επικοινωνιακό παιχνίδι και όχι η ισότιμη συμμετοχή των παιδιών σε όλη αυτή την πρωτόγνωρη διαδικασία που ζούμε τον τελευταίο μήνα.</w:t>
      </w:r>
      <w:r w:rsidRPr="005C339A">
        <w:rPr>
          <w:rFonts w:asciiTheme="minorHAnsi" w:hAnsiTheme="minorHAnsi" w:cstheme="minorHAnsi"/>
          <w:sz w:val="22"/>
          <w:szCs w:val="22"/>
        </w:rPr>
        <w:t xml:space="preserve"> </w:t>
      </w:r>
    </w:p>
    <w:p w:rsidR="005C339A" w:rsidRPr="005C339A" w:rsidRDefault="005C339A" w:rsidP="005C339A">
      <w:pPr>
        <w:spacing w:before="120" w:after="120" w:line="276" w:lineRule="auto"/>
        <w:ind w:firstLine="420"/>
        <w:jc w:val="both"/>
        <w:rPr>
          <w:rFonts w:asciiTheme="minorHAnsi" w:hAnsiTheme="minorHAnsi" w:cstheme="minorHAnsi"/>
          <w:sz w:val="22"/>
          <w:szCs w:val="22"/>
        </w:rPr>
      </w:pPr>
      <w:r w:rsidRPr="005C339A">
        <w:rPr>
          <w:rFonts w:asciiTheme="minorHAnsi" w:hAnsiTheme="minorHAnsi" w:cstheme="minorHAnsi"/>
          <w:b/>
          <w:bCs/>
          <w:sz w:val="22"/>
          <w:szCs w:val="22"/>
        </w:rPr>
        <w:t>Η κυβέρνηση «κατάφερε» να βρει τρόπους</w:t>
      </w:r>
      <w:r w:rsidRPr="005C339A">
        <w:rPr>
          <w:rFonts w:asciiTheme="minorHAnsi" w:hAnsiTheme="minorHAnsi" w:cstheme="minorHAnsi"/>
          <w:sz w:val="22"/>
          <w:szCs w:val="22"/>
        </w:rPr>
        <w:t xml:space="preserve">, ακόμα και σε μια νύχτα με </w:t>
      </w:r>
      <w:proofErr w:type="spellStart"/>
      <w:r w:rsidRPr="005C339A">
        <w:rPr>
          <w:rFonts w:asciiTheme="minorHAnsi" w:hAnsiTheme="minorHAnsi" w:cstheme="minorHAnsi"/>
          <w:sz w:val="22"/>
          <w:szCs w:val="22"/>
        </w:rPr>
        <w:t>ΠνΠ</w:t>
      </w:r>
      <w:proofErr w:type="spellEnd"/>
      <w:r w:rsidRPr="005C339A">
        <w:rPr>
          <w:rFonts w:asciiTheme="minorHAnsi" w:hAnsiTheme="minorHAnsi" w:cstheme="minorHAnsi"/>
          <w:sz w:val="22"/>
          <w:szCs w:val="22"/>
        </w:rPr>
        <w:t>, για να ικανοποιήσει τις απαιτήσεις των εργοδοτών,</w:t>
      </w:r>
      <w:r w:rsidRPr="005C339A">
        <w:rPr>
          <w:rFonts w:asciiTheme="minorHAnsi" w:hAnsiTheme="minorHAnsi" w:cstheme="minorHAnsi"/>
          <w:b/>
          <w:bCs/>
          <w:sz w:val="22"/>
          <w:szCs w:val="22"/>
        </w:rPr>
        <w:t xml:space="preserve"> να χαρίσει εκατομμύρια ευρώ στους </w:t>
      </w:r>
      <w:proofErr w:type="spellStart"/>
      <w:r w:rsidRPr="005C339A">
        <w:rPr>
          <w:rFonts w:asciiTheme="minorHAnsi" w:hAnsiTheme="minorHAnsi" w:cstheme="minorHAnsi"/>
          <w:b/>
          <w:bCs/>
          <w:sz w:val="22"/>
          <w:szCs w:val="22"/>
        </w:rPr>
        <w:lastRenderedPageBreak/>
        <w:t>μεγαλοκαναλάρχες</w:t>
      </w:r>
      <w:proofErr w:type="spellEnd"/>
      <w:r w:rsidRPr="005C339A">
        <w:rPr>
          <w:rFonts w:asciiTheme="minorHAnsi" w:hAnsiTheme="minorHAnsi" w:cstheme="minorHAnsi"/>
          <w:b/>
          <w:bCs/>
          <w:sz w:val="22"/>
          <w:szCs w:val="22"/>
        </w:rPr>
        <w:t xml:space="preserve"> αλλά δεν τολμά να ικανοποιήσει το ελάχιστο και αυτονόητο αίτημα των εκπαιδευτικών συνδικάτων, της ΑΣΓΜΕ και των μαθητών: να συμμετέχουν ΟΛΑ τα παιδιά “ισότιμα” </w:t>
      </w:r>
      <w:r w:rsidRPr="005C339A">
        <w:rPr>
          <w:rFonts w:asciiTheme="minorHAnsi" w:hAnsiTheme="minorHAnsi" w:cstheme="minorHAnsi"/>
          <w:sz w:val="22"/>
          <w:szCs w:val="22"/>
        </w:rPr>
        <w:t>στην εξ αποστάσεως εκπαίδευση.</w:t>
      </w:r>
    </w:p>
    <w:p w:rsidR="005C339A" w:rsidRDefault="005C339A" w:rsidP="005C339A">
      <w:pPr>
        <w:spacing w:before="120" w:after="120" w:line="276" w:lineRule="auto"/>
        <w:ind w:firstLine="420"/>
        <w:rPr>
          <w:rFonts w:asciiTheme="minorHAnsi" w:hAnsiTheme="minorHAnsi" w:cstheme="minorHAnsi"/>
          <w:b/>
          <w:bCs/>
          <w:sz w:val="22"/>
          <w:szCs w:val="22"/>
        </w:rPr>
      </w:pPr>
      <w:r w:rsidRPr="005C339A">
        <w:rPr>
          <w:rFonts w:asciiTheme="minorHAnsi" w:hAnsiTheme="minorHAnsi" w:cstheme="minorHAnsi"/>
          <w:b/>
          <w:bCs/>
          <w:sz w:val="22"/>
          <w:szCs w:val="22"/>
        </w:rPr>
        <w:t xml:space="preserve">Απαιτούμε εδώ και τώρα, χωρίς περιστροφές και άλλα τερτίπια, να σταματήσει το Υπουργείο Παιδείας να εμπαίζει τους γονείς και τους εκπαιδευτικούς και να  ΙΚΑΝΟΠΟΙΗΣΕΙ το αίτημα για ένα δωρεάν </w:t>
      </w:r>
      <w:proofErr w:type="spellStart"/>
      <w:r w:rsidRPr="005C339A">
        <w:rPr>
          <w:rFonts w:asciiTheme="minorHAnsi" w:hAnsiTheme="minorHAnsi" w:cstheme="minorHAnsi"/>
          <w:b/>
          <w:bCs/>
          <w:sz w:val="22"/>
          <w:szCs w:val="22"/>
        </w:rPr>
        <w:t>tablet</w:t>
      </w:r>
      <w:proofErr w:type="spellEnd"/>
      <w:r w:rsidRPr="005C339A">
        <w:rPr>
          <w:rFonts w:asciiTheme="minorHAnsi" w:hAnsiTheme="minorHAnsi" w:cstheme="minorHAnsi"/>
          <w:b/>
          <w:bCs/>
          <w:sz w:val="22"/>
          <w:szCs w:val="22"/>
        </w:rPr>
        <w:t xml:space="preserve"> σε κάθε μαθητή και δωρεάν σύνδεση στο </w:t>
      </w:r>
      <w:r w:rsidRPr="005C339A">
        <w:rPr>
          <w:rFonts w:asciiTheme="minorHAnsi" w:hAnsiTheme="minorHAnsi" w:cstheme="minorHAnsi"/>
          <w:b/>
          <w:bCs/>
          <w:sz w:val="22"/>
          <w:szCs w:val="22"/>
          <w:lang w:val="en-US"/>
        </w:rPr>
        <w:t>Internet</w:t>
      </w:r>
      <w:r w:rsidRPr="005C339A">
        <w:rPr>
          <w:rFonts w:asciiTheme="minorHAnsi" w:hAnsiTheme="minorHAnsi" w:cstheme="minorHAnsi"/>
          <w:b/>
          <w:bCs/>
          <w:sz w:val="22"/>
          <w:szCs w:val="22"/>
        </w:rPr>
        <w:t>!</w:t>
      </w:r>
    </w:p>
    <w:p w:rsidR="00694445" w:rsidRPr="00694445" w:rsidRDefault="00694445" w:rsidP="00694445">
      <w:pPr>
        <w:spacing w:before="120" w:after="120" w:line="276" w:lineRule="auto"/>
        <w:ind w:firstLine="420"/>
        <w:jc w:val="center"/>
        <w:rPr>
          <w:rFonts w:asciiTheme="minorHAnsi" w:hAnsiTheme="minorHAnsi" w:cstheme="minorHAnsi"/>
          <w:b/>
          <w:bCs/>
          <w:sz w:val="28"/>
          <w:szCs w:val="28"/>
        </w:rPr>
      </w:pPr>
      <w:r w:rsidRPr="00694445">
        <w:rPr>
          <w:rFonts w:asciiTheme="minorHAnsi" w:hAnsiTheme="minorHAnsi" w:cstheme="minorHAnsi"/>
          <w:b/>
          <w:bCs/>
          <w:sz w:val="28"/>
          <w:szCs w:val="28"/>
        </w:rPr>
        <w:t>ΤΟ Δ.Σ.</w:t>
      </w:r>
    </w:p>
    <w:p w:rsidR="00694445" w:rsidRDefault="00694445" w:rsidP="005C339A">
      <w:pPr>
        <w:spacing w:before="120" w:after="120" w:line="276" w:lineRule="auto"/>
        <w:ind w:firstLine="420"/>
        <w:rPr>
          <w:rFonts w:asciiTheme="minorHAnsi" w:hAnsiTheme="minorHAnsi" w:cstheme="minorHAnsi"/>
          <w:b/>
          <w:bCs/>
          <w:sz w:val="22"/>
          <w:szCs w:val="22"/>
        </w:rPr>
      </w:pPr>
    </w:p>
    <w:p w:rsidR="005C339A" w:rsidRPr="005C339A" w:rsidRDefault="00694445" w:rsidP="00694445">
      <w:pPr>
        <w:spacing w:before="120" w:after="120" w:line="276" w:lineRule="auto"/>
        <w:ind w:firstLine="420"/>
        <w:jc w:val="center"/>
        <w:rPr>
          <w:rFonts w:asciiTheme="minorHAnsi" w:hAnsiTheme="minorHAnsi" w:cstheme="minorHAnsi"/>
          <w:sz w:val="22"/>
          <w:szCs w:val="22"/>
        </w:rPr>
      </w:pPr>
      <w:r w:rsidRPr="00033093">
        <w:rPr>
          <w:rFonts w:ascii="Arial" w:hAnsi="Arial" w:cs="Arial"/>
          <w:noProof/>
          <w:color w:val="000000"/>
          <w:lang w:eastAsia="el-GR" w:bidi="ar-SA"/>
        </w:rPr>
        <w:drawing>
          <wp:inline distT="0" distB="0" distL="0" distR="0">
            <wp:extent cx="1466850" cy="1438275"/>
            <wp:effectExtent l="0" t="0" r="0" b="9525"/>
            <wp:docPr id="1" name="Εικόνα 1" descr="C:\Users\User\Desktop\ΣΥΛΛΟΓΟΣ ΠΛΟΥΜΠΙΔΗ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ΣΥΛΛΟΓΟΣ ΠΛΟΥΜΠΙΔΗΣ (1).png"/>
                    <pic:cNvPicPr>
                      <a:picLocks noChangeAspect="1" noChangeArrowheads="1"/>
                    </pic:cNvPicPr>
                  </pic:nvPicPr>
                  <pic:blipFill>
                    <a:blip r:embed="rId6" cstate="print">
                      <a:duotone>
                        <a:prstClr val="black"/>
                        <a:schemeClr val="accent5">
                          <a:tint val="45000"/>
                          <a:satMod val="400000"/>
                        </a:schemeClr>
                      </a:duotone>
                      <a:extLst>
                        <a:ext uri="{BEBA8EAE-BF5A-486C-A8C5-ECC9F3942E4B}">
                          <a14:imgProps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7">
                              <a14:imgEffect>
                                <a14:sharpenSoften amount="100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6850" cy="1438275"/>
                    </a:xfrm>
                    <a:prstGeom prst="rect">
                      <a:avLst/>
                    </a:prstGeom>
                    <a:noFill/>
                    <a:ln>
                      <a:noFill/>
                    </a:ln>
                  </pic:spPr>
                </pic:pic>
              </a:graphicData>
            </a:graphic>
          </wp:inline>
        </w:drawing>
      </w:r>
      <w:bookmarkStart w:id="1" w:name="_GoBack"/>
      <w:bookmarkEnd w:id="1"/>
    </w:p>
    <w:p w:rsidR="00E51311" w:rsidRPr="005C339A" w:rsidRDefault="00E51311">
      <w:pPr>
        <w:rPr>
          <w:rFonts w:asciiTheme="minorHAnsi" w:hAnsiTheme="minorHAnsi" w:cstheme="minorHAnsi"/>
          <w:sz w:val="22"/>
          <w:szCs w:val="22"/>
        </w:rPr>
      </w:pPr>
    </w:p>
    <w:sectPr w:rsidR="00E51311" w:rsidRPr="005C339A" w:rsidSect="00EC4E5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oto Sans CJK SC">
    <w:altName w:val="Times New Roman"/>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66A6613"/>
    <w:multiLevelType w:val="multilevel"/>
    <w:tmpl w:val="71CAEEE0"/>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339A"/>
    <w:rsid w:val="00027C60"/>
    <w:rsid w:val="003027F8"/>
    <w:rsid w:val="005C339A"/>
    <w:rsid w:val="00694445"/>
    <w:rsid w:val="007B7AFD"/>
    <w:rsid w:val="00A4684A"/>
    <w:rsid w:val="00E51311"/>
    <w:rsid w:val="00EC4E5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39A"/>
    <w:pPr>
      <w:suppressAutoHyphens/>
      <w:spacing w:after="0" w:line="240" w:lineRule="auto"/>
    </w:pPr>
    <w:rPr>
      <w:rFonts w:ascii="Liberation Serif" w:eastAsia="Noto Sans CJK SC" w:hAnsi="Liberation Serif" w:cs="Lohit Devanagari"/>
      <w:kern w:val="2"/>
      <w:sz w:val="24"/>
      <w:szCs w:val="24"/>
      <w:lang w:eastAsia="zh-CN" w:bidi="hi-IN"/>
    </w:rPr>
  </w:style>
  <w:style w:type="paragraph" w:styleId="1">
    <w:name w:val="heading 1"/>
    <w:basedOn w:val="a"/>
    <w:next w:val="a0"/>
    <w:link w:val="1Char"/>
    <w:qFormat/>
    <w:rsid w:val="005C339A"/>
    <w:pPr>
      <w:keepNext/>
      <w:numPr>
        <w:numId w:val="2"/>
      </w:numPr>
      <w:spacing w:before="240" w:after="120"/>
      <w:outlineLvl w:val="0"/>
    </w:pPr>
    <w:rPr>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5C339A"/>
    <w:rPr>
      <w:rFonts w:ascii="Liberation Serif" w:eastAsia="Noto Sans CJK SC" w:hAnsi="Liberation Serif" w:cs="Lohit Devanagari"/>
      <w:b/>
      <w:bCs/>
      <w:kern w:val="2"/>
      <w:sz w:val="48"/>
      <w:szCs w:val="48"/>
      <w:lang w:eastAsia="zh-CN" w:bidi="hi-IN"/>
    </w:rPr>
  </w:style>
  <w:style w:type="paragraph" w:styleId="a0">
    <w:name w:val="Body Text"/>
    <w:basedOn w:val="a"/>
    <w:link w:val="Char"/>
    <w:uiPriority w:val="99"/>
    <w:semiHidden/>
    <w:unhideWhenUsed/>
    <w:rsid w:val="005C339A"/>
    <w:pPr>
      <w:spacing w:after="120"/>
    </w:pPr>
    <w:rPr>
      <w:rFonts w:cs="Mangal"/>
      <w:szCs w:val="21"/>
    </w:rPr>
  </w:style>
  <w:style w:type="character" w:customStyle="1" w:styleId="Char">
    <w:name w:val="Σώμα κειμένου Char"/>
    <w:basedOn w:val="a1"/>
    <w:link w:val="a0"/>
    <w:uiPriority w:val="99"/>
    <w:semiHidden/>
    <w:rsid w:val="005C339A"/>
    <w:rPr>
      <w:rFonts w:ascii="Liberation Serif" w:eastAsia="Noto Sans CJK SC" w:hAnsi="Liberation Serif" w:cs="Mangal"/>
      <w:kern w:val="2"/>
      <w:sz w:val="24"/>
      <w:szCs w:val="21"/>
      <w:lang w:eastAsia="zh-CN" w:bidi="hi-IN"/>
    </w:rPr>
  </w:style>
  <w:style w:type="paragraph" w:styleId="a4">
    <w:name w:val="Balloon Text"/>
    <w:basedOn w:val="a"/>
    <w:link w:val="Char0"/>
    <w:uiPriority w:val="99"/>
    <w:semiHidden/>
    <w:unhideWhenUsed/>
    <w:rsid w:val="00A4684A"/>
    <w:rPr>
      <w:rFonts w:ascii="Tahoma" w:hAnsi="Tahoma" w:cs="Mangal"/>
      <w:sz w:val="16"/>
      <w:szCs w:val="14"/>
    </w:rPr>
  </w:style>
  <w:style w:type="character" w:customStyle="1" w:styleId="Char0">
    <w:name w:val="Κείμενο πλαισίου Char"/>
    <w:basedOn w:val="a1"/>
    <w:link w:val="a4"/>
    <w:uiPriority w:val="99"/>
    <w:semiHidden/>
    <w:rsid w:val="00A4684A"/>
    <w:rPr>
      <w:rFonts w:ascii="Tahoma" w:eastAsia="Noto Sans CJK SC"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divs>
    <w:div w:id="44624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446</Words>
  <Characters>2412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admin</cp:lastModifiedBy>
  <cp:revision>4</cp:revision>
  <dcterms:created xsi:type="dcterms:W3CDTF">2020-04-09T12:52:00Z</dcterms:created>
  <dcterms:modified xsi:type="dcterms:W3CDTF">2020-04-11T03:18:00Z</dcterms:modified>
</cp:coreProperties>
</file>