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“Μ.ΠΑΠΑΜΑΥΡΟΣ”</w:t>
      </w:r>
    </w:p>
    <w:p w:rsidR="00717A35" w:rsidRPr="006A2B90" w:rsidRDefault="00DE6C8B" w:rsidP="00933F2C">
      <w:pPr>
        <w:ind w:left="-709" w:right="43"/>
        <w:jc w:val="center"/>
        <w:rPr>
          <w:rFonts w:asciiTheme="majorBidi" w:eastAsia="Arial Unicode MS" w:hAnsiTheme="majorBidi" w:cstheme="majorBidi"/>
          <w:color w:val="000000" w:themeColor="text1"/>
        </w:rPr>
      </w:pPr>
      <w:hyperlink r:id="rId6" w:history="1">
        <w:r w:rsidR="00717A35" w:rsidRPr="006A2B90">
          <w:rPr>
            <w:rFonts w:asciiTheme="majorBidi" w:eastAsia="Calibri" w:hAnsiTheme="majorBidi" w:cstheme="majorBidi"/>
            <w:color w:val="000000" w:themeColor="text1"/>
            <w:sz w:val="22"/>
            <w:szCs w:val="22"/>
            <w:u w:val="single"/>
            <w:lang w:val="en-GB" w:eastAsia="en-US"/>
          </w:rPr>
          <w:t>email</w:t>
        </w:r>
      </w:hyperlink>
      <w:hyperlink r:id="rId7" w:history="1">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yahoo</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6A2B90">
          <w:rPr>
            <w:rFonts w:asciiTheme="majorBidi" w:eastAsia="Calibri" w:hAnsiTheme="majorBidi" w:cstheme="majorBidi"/>
            <w:color w:val="000000" w:themeColor="text1"/>
            <w:sz w:val="22"/>
            <w:szCs w:val="22"/>
            <w:u w:val="single"/>
            <w:lang w:val="en-GB" w:eastAsia="en-US"/>
          </w:rPr>
          <w:t>www</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p>
    <w:p w:rsidR="00717A35" w:rsidRPr="006A2B90"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6A2B90">
        <w:rPr>
          <w:rFonts w:asciiTheme="majorBidi" w:hAnsiTheme="majorBidi" w:cstheme="majorBidi"/>
          <w:color w:val="000000" w:themeColor="text1"/>
        </w:rPr>
        <w:t>Ακομινάτου 6   και  Παπαφλέσσα ,  16346 Ηλιούπολη</w:t>
      </w:r>
    </w:p>
    <w:p w:rsidR="004E5CBD" w:rsidRPr="006A2B90" w:rsidRDefault="00996D71" w:rsidP="00A9381D">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lang w:val="en-US"/>
        </w:rPr>
        <w:t>21</w:t>
      </w:r>
      <w:r w:rsidR="001A6DD9" w:rsidRPr="006A2B90">
        <w:rPr>
          <w:rFonts w:asciiTheme="majorBidi" w:eastAsia="Arial Unicode MS" w:hAnsiTheme="majorBidi" w:cstheme="majorBidi"/>
          <w:b/>
          <w:color w:val="000000" w:themeColor="text1"/>
          <w:sz w:val="22"/>
          <w:szCs w:val="22"/>
        </w:rPr>
        <w:t>-</w:t>
      </w:r>
      <w:r w:rsidR="0085611C" w:rsidRPr="00AF7F1C">
        <w:rPr>
          <w:rFonts w:asciiTheme="majorBidi" w:eastAsia="Arial Unicode MS" w:hAnsiTheme="majorBidi" w:cstheme="majorBidi"/>
          <w:b/>
          <w:color w:val="000000" w:themeColor="text1"/>
          <w:sz w:val="22"/>
          <w:szCs w:val="22"/>
        </w:rPr>
        <w:t>6</w:t>
      </w:r>
      <w:r w:rsidR="001A6DD9" w:rsidRPr="006A2B90">
        <w:rPr>
          <w:rFonts w:asciiTheme="majorBidi" w:eastAsia="Arial Unicode MS" w:hAnsiTheme="majorBidi" w:cstheme="majorBidi"/>
          <w:b/>
          <w:color w:val="000000" w:themeColor="text1"/>
          <w:sz w:val="22"/>
          <w:szCs w:val="22"/>
        </w:rPr>
        <w:t>-2020</w:t>
      </w:r>
    </w:p>
    <w:p w:rsidR="00B26749" w:rsidRPr="00DC4872" w:rsidRDefault="00B26749" w:rsidP="00940553">
      <w:pPr>
        <w:ind w:left="-709" w:right="43"/>
        <w:jc w:val="right"/>
        <w:rPr>
          <w:rFonts w:asciiTheme="majorBidi" w:eastAsia="Arial Unicode MS" w:hAnsiTheme="majorBidi" w:cstheme="majorBidi"/>
          <w:b/>
          <w:color w:val="000000" w:themeColor="text1"/>
          <w:sz w:val="22"/>
          <w:szCs w:val="22"/>
          <w:lang w:val="en-US"/>
        </w:rPr>
      </w:pPr>
      <w:r w:rsidRPr="006A2B90">
        <w:rPr>
          <w:rFonts w:asciiTheme="majorBidi" w:eastAsia="Arial Unicode MS" w:hAnsiTheme="majorBidi" w:cstheme="majorBidi"/>
          <w:b/>
          <w:color w:val="000000" w:themeColor="text1"/>
          <w:sz w:val="22"/>
          <w:szCs w:val="22"/>
          <w:lang w:val="en-US"/>
        </w:rPr>
        <w:t>A</w:t>
      </w:r>
      <w:r w:rsidRPr="006A2B90">
        <w:rPr>
          <w:rFonts w:asciiTheme="majorBidi" w:eastAsia="Arial Unicode MS" w:hAnsiTheme="majorBidi" w:cstheme="majorBidi"/>
          <w:b/>
          <w:color w:val="000000" w:themeColor="text1"/>
          <w:sz w:val="22"/>
          <w:szCs w:val="22"/>
        </w:rPr>
        <w:t>ρ</w:t>
      </w:r>
      <w:r w:rsidR="00A805E1" w:rsidRPr="006A2B90">
        <w:rPr>
          <w:rFonts w:asciiTheme="majorBidi" w:eastAsia="Arial Unicode MS" w:hAnsiTheme="majorBidi" w:cstheme="majorBidi"/>
          <w:b/>
          <w:color w:val="000000" w:themeColor="text1"/>
          <w:sz w:val="22"/>
          <w:szCs w:val="22"/>
        </w:rPr>
        <w:t>.Πρ:</w:t>
      </w:r>
      <w:r w:rsidR="00E8384F">
        <w:rPr>
          <w:rFonts w:asciiTheme="majorBidi" w:eastAsia="Arial Unicode MS" w:hAnsiTheme="majorBidi" w:cstheme="majorBidi"/>
          <w:b/>
          <w:color w:val="000000" w:themeColor="text1"/>
          <w:sz w:val="22"/>
          <w:szCs w:val="22"/>
        </w:rPr>
        <w:t>20</w:t>
      </w:r>
      <w:r w:rsidR="00DC4872">
        <w:rPr>
          <w:rFonts w:asciiTheme="majorBidi" w:eastAsia="Arial Unicode MS" w:hAnsiTheme="majorBidi" w:cstheme="majorBidi"/>
          <w:b/>
          <w:color w:val="000000" w:themeColor="text1"/>
          <w:sz w:val="22"/>
          <w:szCs w:val="22"/>
          <w:lang w:val="en-US"/>
        </w:rPr>
        <w:t>6</w:t>
      </w:r>
    </w:p>
    <w:p w:rsidR="00940553" w:rsidRPr="00940553" w:rsidRDefault="00B26749" w:rsidP="00940553">
      <w:pPr>
        <w:ind w:left="-709" w:right="43"/>
        <w:jc w:val="right"/>
        <w:rPr>
          <w:rFonts w:eastAsia="Arial Unicode MS"/>
          <w:b/>
          <w:iCs/>
          <w:color w:val="000000"/>
          <w:sz w:val="20"/>
          <w:szCs w:val="20"/>
          <w:lang w:val="en-US"/>
        </w:rPr>
      </w:pPr>
      <w:r w:rsidRPr="006A2B90">
        <w:rPr>
          <w:rFonts w:asciiTheme="majorBidi" w:eastAsia="Arial Unicode MS" w:hAnsiTheme="majorBidi" w:cstheme="majorBidi"/>
          <w:b/>
          <w:color w:val="000000" w:themeColor="text1"/>
          <w:sz w:val="22"/>
          <w:szCs w:val="22"/>
          <w:u w:val="single"/>
        </w:rPr>
        <w:t>ΠΡΟΣ</w:t>
      </w:r>
      <w:r w:rsidRPr="006A2B90">
        <w:rPr>
          <w:rFonts w:asciiTheme="majorBidi" w:eastAsia="Arial Unicode MS" w:hAnsiTheme="majorBidi" w:cstheme="majorBidi"/>
          <w:b/>
          <w:color w:val="000000" w:themeColor="text1"/>
          <w:sz w:val="22"/>
          <w:szCs w:val="22"/>
        </w:rPr>
        <w:t xml:space="preserve">: </w:t>
      </w:r>
      <w:r w:rsidRPr="006A2B90">
        <w:rPr>
          <w:rFonts w:asciiTheme="majorBidi" w:eastAsia="Arial Unicode MS" w:hAnsiTheme="majorBidi" w:cstheme="majorBidi"/>
          <w:b/>
          <w:iCs/>
          <w:color w:val="000000" w:themeColor="text1"/>
          <w:sz w:val="20"/>
          <w:szCs w:val="20"/>
        </w:rPr>
        <w:t xml:space="preserve">ΜΕΛΗ </w:t>
      </w:r>
      <w:r w:rsidR="00A9381D">
        <w:rPr>
          <w:rFonts w:asciiTheme="majorBidi" w:eastAsia="Arial Unicode MS" w:hAnsiTheme="majorBidi" w:cstheme="majorBidi"/>
          <w:b/>
          <w:iCs/>
          <w:color w:val="000000" w:themeColor="text1"/>
          <w:sz w:val="20"/>
          <w:szCs w:val="20"/>
        </w:rPr>
        <w:t>ΜΑΣ</w:t>
      </w:r>
      <w:bookmarkStart w:id="0" w:name="_GoBack"/>
      <w:bookmarkEnd w:id="0"/>
    </w:p>
    <w:p w:rsidR="00DC4872" w:rsidRPr="00C3475A" w:rsidRDefault="00DC4872" w:rsidP="00DC4872">
      <w:pPr>
        <w:rPr>
          <w:sz w:val="16"/>
          <w:szCs w:val="16"/>
        </w:rPr>
      </w:pPr>
    </w:p>
    <w:p w:rsidR="00DC4872" w:rsidRPr="00DC4872" w:rsidRDefault="00DC4872" w:rsidP="00DC4872">
      <w:pPr>
        <w:rPr>
          <w:rFonts w:ascii="Arial" w:hAnsi="Arial"/>
          <w:bCs/>
        </w:rPr>
      </w:pPr>
      <w:r w:rsidRPr="00DC4872">
        <w:rPr>
          <w:rFonts w:ascii="Arial" w:hAnsi="Arial"/>
          <w:bCs/>
        </w:rPr>
        <w:t xml:space="preserve">Ο Σύλλογος Εκπαιδευτικών ΠΕ Ηλιούπολης «Μ. </w:t>
      </w:r>
      <w:proofErr w:type="spellStart"/>
      <w:r w:rsidRPr="00DC4872">
        <w:rPr>
          <w:rFonts w:ascii="Arial" w:hAnsi="Arial"/>
          <w:bCs/>
        </w:rPr>
        <w:t>Παπαμαύρος</w:t>
      </w:r>
      <w:proofErr w:type="spellEnd"/>
      <w:r w:rsidRPr="00DC4872">
        <w:rPr>
          <w:rFonts w:ascii="Arial" w:hAnsi="Arial"/>
          <w:bCs/>
        </w:rPr>
        <w:t xml:space="preserve">» συνυπογράφει μαζί με άλλους ΣΕΠΕ και ΕΛΜΕ, το παρακάτω κείμενο ενάντια στην </w:t>
      </w:r>
      <w:proofErr w:type="spellStart"/>
      <w:r w:rsidRPr="00DC4872">
        <w:rPr>
          <w:rFonts w:ascii="Arial" w:hAnsi="Arial"/>
          <w:bCs/>
        </w:rPr>
        <w:t>αντιεκπαιδευτική</w:t>
      </w:r>
      <w:proofErr w:type="spellEnd"/>
      <w:r w:rsidRPr="00DC4872">
        <w:rPr>
          <w:rFonts w:ascii="Arial" w:hAnsi="Arial"/>
          <w:bCs/>
        </w:rPr>
        <w:t xml:space="preserve"> αξιολόγηση που προωθεί και αυτή η κυβέρνηση!</w:t>
      </w:r>
    </w:p>
    <w:p w:rsidR="00DC4872" w:rsidRDefault="00DC4872" w:rsidP="00DC4872">
      <w:pPr>
        <w:jc w:val="center"/>
        <w:rPr>
          <w:rFonts w:ascii="Arial" w:hAnsi="Arial"/>
          <w:b/>
        </w:rPr>
      </w:pPr>
    </w:p>
    <w:p w:rsidR="00DC4872" w:rsidRPr="00697328" w:rsidRDefault="00DC4872" w:rsidP="00DC4872">
      <w:pPr>
        <w:jc w:val="center"/>
        <w:rPr>
          <w:rFonts w:ascii="Arial" w:hAnsi="Arial"/>
          <w:b/>
        </w:rPr>
      </w:pPr>
      <w:r>
        <w:rPr>
          <w:rFonts w:ascii="Arial" w:hAnsi="Arial"/>
          <w:b/>
        </w:rPr>
        <w:t>«</w:t>
      </w:r>
      <w:r w:rsidRPr="00697328">
        <w:rPr>
          <w:rFonts w:ascii="Arial" w:hAnsi="Arial"/>
          <w:b/>
        </w:rPr>
        <w:t>Κανένας εφησυχασμός!</w:t>
      </w:r>
    </w:p>
    <w:p w:rsidR="00DC4872" w:rsidRPr="00697328" w:rsidRDefault="00DC4872" w:rsidP="00DC4872">
      <w:pPr>
        <w:jc w:val="center"/>
        <w:rPr>
          <w:rFonts w:ascii="Arial" w:hAnsi="Arial"/>
          <w:b/>
        </w:rPr>
      </w:pPr>
      <w:r w:rsidRPr="00697328">
        <w:rPr>
          <w:rFonts w:ascii="Arial" w:hAnsi="Arial"/>
          <w:b/>
        </w:rPr>
        <w:t xml:space="preserve">Σε ετοιμότητα για να μην περάσει η </w:t>
      </w:r>
      <w:proofErr w:type="spellStart"/>
      <w:r w:rsidRPr="00697328">
        <w:rPr>
          <w:rFonts w:ascii="Arial" w:hAnsi="Arial"/>
          <w:b/>
        </w:rPr>
        <w:t>αντιεκπαιδευτική</w:t>
      </w:r>
      <w:proofErr w:type="spellEnd"/>
      <w:r w:rsidRPr="00697328">
        <w:rPr>
          <w:rFonts w:ascii="Arial" w:hAnsi="Arial"/>
          <w:b/>
        </w:rPr>
        <w:t xml:space="preserve"> αξιολόγηση!</w:t>
      </w:r>
    </w:p>
    <w:p w:rsidR="00DC4872" w:rsidRPr="00697328" w:rsidRDefault="00DC4872" w:rsidP="00DC4872">
      <w:pPr>
        <w:pStyle w:val="normal0"/>
        <w:jc w:val="both"/>
        <w:rPr>
          <w:rFonts w:ascii="Arial" w:hAnsi="Arial" w:cs="Arial"/>
          <w:bCs/>
          <w:color w:val="000000"/>
          <w:sz w:val="24"/>
          <w:szCs w:val="24"/>
        </w:rPr>
      </w:pPr>
    </w:p>
    <w:p w:rsidR="00DC4872" w:rsidRPr="00697328" w:rsidRDefault="00DC4872" w:rsidP="00DC4872">
      <w:pPr>
        <w:rPr>
          <w:rFonts w:ascii="Arial" w:hAnsi="Arial"/>
        </w:rPr>
      </w:pPr>
      <w:r w:rsidRPr="00697328">
        <w:rPr>
          <w:rFonts w:ascii="Arial" w:hAnsi="Arial"/>
        </w:rPr>
        <w:t>Συνάδελφοι,</w:t>
      </w:r>
    </w:p>
    <w:p w:rsidR="00DC4872" w:rsidRPr="00697328" w:rsidRDefault="00DC4872" w:rsidP="00DC4872">
      <w:pPr>
        <w:rPr>
          <w:rFonts w:ascii="Arial" w:hAnsi="Arial"/>
        </w:rPr>
      </w:pPr>
    </w:p>
    <w:p w:rsidR="00DC4872" w:rsidRPr="00697328" w:rsidRDefault="00DC4872" w:rsidP="00DC4872">
      <w:pPr>
        <w:rPr>
          <w:rFonts w:ascii="Arial" w:hAnsi="Arial"/>
        </w:rPr>
      </w:pPr>
      <w:r w:rsidRPr="00697328">
        <w:rPr>
          <w:rFonts w:ascii="Arial" w:hAnsi="Arial"/>
        </w:rPr>
        <w:t xml:space="preserve">με την ψήφιση του Πολυνομοσχεδίου, η Κυβέρνηση όρισε αυστηρώς το θεσμικό πλαίσιο για την αξιολόγηση και την </w:t>
      </w:r>
      <w:proofErr w:type="spellStart"/>
      <w:r w:rsidRPr="00697328">
        <w:rPr>
          <w:rFonts w:ascii="Arial" w:hAnsi="Arial"/>
        </w:rPr>
        <w:t>αυτοαξιολόγηση</w:t>
      </w:r>
      <w:proofErr w:type="spellEnd"/>
      <w:r w:rsidRPr="00697328">
        <w:rPr>
          <w:rFonts w:ascii="Arial" w:hAnsi="Arial"/>
        </w:rPr>
        <w:t xml:space="preserve"> σχολείων και εκπαιδευτικών. Αξιοποιώντας όλο το νομοθετικό πλαίσιο που της άφησε ως «παρακαταθήκη» η κυβέρνηση του ΣΥΡΙΖΑ με το νόμο 4547/18 και την Υπουργική Απόφαση 1816/ΓΔ4/11-1-2019 (γιατί το κράτος έχει συνέχεια!), το «εμπλούτισε», το εξειδίκευσε και το συγκεκριμενοποίησε με τα σχετικά άρθρα που αφορούν στην εσωτερική και εξωτερική αξιολόγηση του εκπαιδευτικού έργου, των σχολικών μονάδων και των εκπαιδευτικών.</w:t>
      </w:r>
    </w:p>
    <w:p w:rsidR="00DC4872" w:rsidRPr="00697328" w:rsidRDefault="00DC4872" w:rsidP="00DC4872">
      <w:pPr>
        <w:rPr>
          <w:rFonts w:ascii="Arial" w:hAnsi="Arial"/>
        </w:rPr>
      </w:pPr>
    </w:p>
    <w:p w:rsidR="00DC4872" w:rsidRPr="00697328" w:rsidRDefault="00DC4872" w:rsidP="00DC4872">
      <w:pPr>
        <w:rPr>
          <w:rFonts w:ascii="Arial" w:hAnsi="Arial"/>
        </w:rPr>
      </w:pPr>
      <w:r w:rsidRPr="00697328">
        <w:rPr>
          <w:rFonts w:ascii="Arial" w:hAnsi="Arial"/>
        </w:rPr>
        <w:t>Δεν υπάρχει η παραμικρή αυταπάτη για το «ρόλο» της αξιολόγησης.</w:t>
      </w:r>
      <w:r w:rsidRPr="00697328">
        <w:rPr>
          <w:rFonts w:ascii="Arial" w:hAnsi="Arial"/>
          <w:b/>
        </w:rPr>
        <w:t xml:space="preserve"> Αποτελεί το επιστέγασμα, την κορωνίδα για τον έλεγχο της υλοποίησης όλων των </w:t>
      </w:r>
      <w:proofErr w:type="spellStart"/>
      <w:r w:rsidRPr="00697328">
        <w:rPr>
          <w:rFonts w:ascii="Arial" w:hAnsi="Arial"/>
          <w:b/>
        </w:rPr>
        <w:t>αντιεκπαιδευτικών</w:t>
      </w:r>
      <w:proofErr w:type="spellEnd"/>
      <w:r w:rsidRPr="00697328">
        <w:rPr>
          <w:rFonts w:ascii="Arial" w:hAnsi="Arial"/>
          <w:b/>
        </w:rPr>
        <w:t xml:space="preserve"> μέτρων/κατευθύνσεων του πολυνομοσχεδίου που έχουν στο στόχαστρο τη δομή, το περιεχόμενο και τη λειτουργία του σχολείου.</w:t>
      </w:r>
      <w:r w:rsidRPr="00697328">
        <w:rPr>
          <w:rFonts w:ascii="Arial" w:hAnsi="Arial"/>
        </w:rPr>
        <w:t xml:space="preserve"> </w:t>
      </w:r>
      <w:r w:rsidRPr="00697328">
        <w:rPr>
          <w:rFonts w:ascii="Arial" w:hAnsi="Arial"/>
          <w:b/>
        </w:rPr>
        <w:t xml:space="preserve">Θα λειτουργήσει ως μαστίγιο για τους εκπαιδευτικούς και καμιά σχέση δεν έχει </w:t>
      </w:r>
      <w:r w:rsidRPr="00697328">
        <w:rPr>
          <w:rFonts w:ascii="Arial" w:hAnsi="Arial"/>
          <w:b/>
          <w:color w:val="000000"/>
        </w:rPr>
        <w:t>με τη στήριξη και την αναβάθμιση του εκπαιδευτικού έργου και του εκπαιδευτικού.</w:t>
      </w:r>
      <w:r w:rsidRPr="00697328">
        <w:rPr>
          <w:rFonts w:ascii="Arial" w:hAnsi="Arial"/>
          <w:color w:val="000000"/>
        </w:rPr>
        <w:t xml:space="preserve"> </w:t>
      </w:r>
      <w:r w:rsidRPr="00697328">
        <w:rPr>
          <w:rFonts w:ascii="Arial" w:hAnsi="Arial"/>
        </w:rPr>
        <w:t xml:space="preserve">Επί της ουσίας γίνεται ακόμα πιο βαθιά η κατηγοριοποίηση σχολείων και μαθητών με διάφορα κριτήρια και ειδικά με τα «εκπαιδευτικά αποτελέσματα». Ενοχοποιούνται οι εκπαιδευτικοί και τα σχολεία, οι ίδιοι οι μαθητές και οι οικογένειές τους, για </w:t>
      </w:r>
      <w:proofErr w:type="spellStart"/>
      <w:r w:rsidRPr="00697328">
        <w:rPr>
          <w:rFonts w:ascii="Arial" w:hAnsi="Arial"/>
        </w:rPr>
        <w:t>ό,τι</w:t>
      </w:r>
      <w:proofErr w:type="spellEnd"/>
      <w:r w:rsidRPr="00697328">
        <w:rPr>
          <w:rFonts w:ascii="Arial" w:hAnsi="Arial"/>
        </w:rPr>
        <w:t xml:space="preserve"> δεν πάει καλά στην εκπαιδευτική διαδικασία και από την άλλη στόχος είναι να αθωώνονται οι αντιλαϊκές πολιτικές των κυβερνήσεων. </w:t>
      </w:r>
      <w:r w:rsidRPr="00697328">
        <w:rPr>
          <w:rFonts w:ascii="Arial" w:hAnsi="Arial"/>
          <w:b/>
          <w:color w:val="000000"/>
        </w:rPr>
        <w:t>Αν ήθελε πραγματικά η κυβέρνηση να αναβαθμίσει την παρεχόμενη εκπαίδευση, το πρώτο πράγμα που θα έκανε θα ήταν να διορίσει τους χιλιάδες αναπληρωτές που δουλεύουν στα σχολεία και βρίσκονται σε ομηρία.</w:t>
      </w:r>
    </w:p>
    <w:p w:rsidR="00DC4872" w:rsidRPr="00697328" w:rsidRDefault="00DC4872" w:rsidP="00DC4872">
      <w:pPr>
        <w:pStyle w:val="normal0"/>
        <w:jc w:val="both"/>
        <w:rPr>
          <w:rFonts w:ascii="Arial" w:hAnsi="Arial" w:cs="Arial"/>
          <w:bCs/>
          <w:color w:val="000000"/>
          <w:sz w:val="24"/>
          <w:szCs w:val="24"/>
        </w:rPr>
      </w:pPr>
    </w:p>
    <w:p w:rsidR="00DC4872" w:rsidRPr="00697328" w:rsidRDefault="00DC4872" w:rsidP="00DC4872">
      <w:pPr>
        <w:pStyle w:val="normal0"/>
        <w:jc w:val="both"/>
        <w:rPr>
          <w:rFonts w:ascii="Arial" w:hAnsi="Arial" w:cs="Arial"/>
          <w:color w:val="000000"/>
          <w:sz w:val="24"/>
          <w:szCs w:val="24"/>
        </w:rPr>
      </w:pPr>
      <w:r w:rsidRPr="00697328">
        <w:rPr>
          <w:rFonts w:ascii="Arial" w:hAnsi="Arial" w:cs="Arial"/>
          <w:color w:val="000000"/>
          <w:sz w:val="24"/>
          <w:szCs w:val="24"/>
        </w:rPr>
        <w:t xml:space="preserve">Οι δυναμικές απεργιακές κινητοποιήσεις της εκπαιδευτικής κοινότητας (εκπαιδευτικών, γονιών και μαθητών), δείχνουν τον δρόμο για να συνεχίσουμε τον αγώνα, ώστε να μείνει στα χαρτιά και ανενεργή, για άλλη μια φορά, η </w:t>
      </w:r>
      <w:proofErr w:type="spellStart"/>
      <w:r w:rsidRPr="00697328">
        <w:rPr>
          <w:rFonts w:ascii="Arial" w:hAnsi="Arial" w:cs="Arial"/>
          <w:color w:val="000000"/>
          <w:sz w:val="24"/>
          <w:szCs w:val="24"/>
        </w:rPr>
        <w:t>αντιεκπαιδευτική</w:t>
      </w:r>
      <w:proofErr w:type="spellEnd"/>
      <w:r w:rsidRPr="00697328">
        <w:rPr>
          <w:rFonts w:ascii="Arial" w:hAnsi="Arial" w:cs="Arial"/>
          <w:color w:val="000000"/>
          <w:sz w:val="24"/>
          <w:szCs w:val="24"/>
        </w:rPr>
        <w:t xml:space="preserve"> αξιολόγηση. </w:t>
      </w:r>
    </w:p>
    <w:p w:rsidR="00DC4872" w:rsidRPr="00697328" w:rsidRDefault="00DC4872" w:rsidP="00DC4872">
      <w:pPr>
        <w:rPr>
          <w:rFonts w:ascii="Arial" w:hAnsi="Arial"/>
          <w:color w:val="000000"/>
        </w:rPr>
      </w:pPr>
    </w:p>
    <w:p w:rsidR="00DC4872" w:rsidRPr="00697328" w:rsidRDefault="00DC4872" w:rsidP="00DC4872">
      <w:pPr>
        <w:rPr>
          <w:rFonts w:ascii="Arial" w:hAnsi="Arial"/>
          <w:bCs/>
          <w:iCs/>
        </w:rPr>
      </w:pPr>
      <w:r w:rsidRPr="00697328">
        <w:rPr>
          <w:rFonts w:ascii="Arial" w:hAnsi="Arial"/>
          <w:b/>
        </w:rPr>
        <w:t xml:space="preserve">Μέχρι τώρα 77 </w:t>
      </w:r>
      <w:r w:rsidRPr="00697328">
        <w:rPr>
          <w:rFonts w:ascii="Arial" w:hAnsi="Arial"/>
          <w:b/>
          <w:bCs/>
          <w:iCs/>
        </w:rPr>
        <w:t>πρωτοβάθμια σωματεία εκπαιδευτικών</w:t>
      </w:r>
      <w:r w:rsidRPr="00697328">
        <w:rPr>
          <w:rFonts w:ascii="Arial" w:hAnsi="Arial"/>
          <w:b/>
          <w:bCs/>
          <w:i/>
          <w:iCs/>
        </w:rPr>
        <w:t xml:space="preserve"> </w:t>
      </w:r>
      <w:r>
        <w:rPr>
          <w:rFonts w:ascii="Arial" w:hAnsi="Arial"/>
          <w:b/>
          <w:bCs/>
          <w:iCs/>
        </w:rPr>
        <w:t>έχουν</w:t>
      </w:r>
      <w:r w:rsidRPr="00697328">
        <w:rPr>
          <w:rFonts w:ascii="Arial" w:hAnsi="Arial"/>
          <w:b/>
          <w:bCs/>
          <w:iCs/>
        </w:rPr>
        <w:t xml:space="preserve"> υπογράψει την πρόταση Συλλόγων και ΕΛΜΕ υπέρ της κήρυξης Απεργίας – Αποχής από την αξιολόγηση, με βάση τις αποφάσεις των ΔΣ ή/και των Γ. Σ.</w:t>
      </w:r>
    </w:p>
    <w:p w:rsidR="00DC4872" w:rsidRPr="00697328" w:rsidRDefault="00DC4872" w:rsidP="00DC4872">
      <w:pPr>
        <w:rPr>
          <w:rFonts w:ascii="Arial" w:hAnsi="Arial"/>
          <w:bCs/>
          <w:iCs/>
        </w:rPr>
      </w:pPr>
    </w:p>
    <w:p w:rsidR="00DC4872" w:rsidRPr="00697328" w:rsidRDefault="00DC4872" w:rsidP="00DC4872">
      <w:pPr>
        <w:rPr>
          <w:rFonts w:ascii="Arial" w:hAnsi="Arial"/>
          <w:bCs/>
          <w:iCs/>
          <w:u w:val="single"/>
        </w:rPr>
      </w:pPr>
      <w:r w:rsidRPr="00697328">
        <w:rPr>
          <w:rFonts w:ascii="Arial" w:hAnsi="Arial"/>
          <w:bCs/>
          <w:iCs/>
          <w:u w:val="single"/>
        </w:rPr>
        <w:t xml:space="preserve">Μετά την ψήφιση του τελευταίου Πολυνομοσχεδίου για την Παιδεία και τη θεσμοθέτηση νέων διατάξεων που αφορούν στην αξιολόγηση, </w:t>
      </w:r>
      <w:proofErr w:type="spellStart"/>
      <w:r w:rsidRPr="00697328">
        <w:rPr>
          <w:rFonts w:ascii="Arial" w:hAnsi="Arial"/>
          <w:bCs/>
          <w:iCs/>
          <w:u w:val="single"/>
        </w:rPr>
        <w:t>επικαιροποιούμε</w:t>
      </w:r>
      <w:proofErr w:type="spellEnd"/>
      <w:r w:rsidRPr="00697328">
        <w:rPr>
          <w:rFonts w:ascii="Arial" w:hAnsi="Arial"/>
          <w:bCs/>
          <w:iCs/>
          <w:u w:val="single"/>
        </w:rPr>
        <w:t xml:space="preserve">, ανανεώνουμε τις αποφάσεις μας και ενάντια στο σύνολο των νέων διατάξεων του νόμου 4692/2020 (ΦΕΚ 12 Ιουνίου 2020) που αφορούν την αξιολόγηση και συγκεκριμένα τα άρθρα 33,34,35,36.  </w:t>
      </w:r>
    </w:p>
    <w:p w:rsidR="00DC4872" w:rsidRPr="00697328" w:rsidRDefault="00DC4872" w:rsidP="00DC4872">
      <w:pPr>
        <w:rPr>
          <w:rFonts w:ascii="Arial" w:hAnsi="Arial"/>
        </w:rPr>
      </w:pPr>
    </w:p>
    <w:p w:rsidR="00DC4872" w:rsidRPr="00697328" w:rsidRDefault="00DC4872" w:rsidP="00DC4872">
      <w:pPr>
        <w:rPr>
          <w:rFonts w:ascii="Arial" w:hAnsi="Arial"/>
        </w:rPr>
      </w:pPr>
      <w:r w:rsidRPr="00697328">
        <w:rPr>
          <w:rFonts w:ascii="Arial" w:hAnsi="Arial"/>
        </w:rPr>
        <w:t>Καλούμε όλους τους  Συλλόγους Π.Ε. και ΕΛΜΕ της χώρας να συνυπογράψουν το κοινό κείμενο απεργίας-αποχής από την αξιολόγηση :</w:t>
      </w:r>
    </w:p>
    <w:p w:rsidR="00DC4872" w:rsidRPr="00697328" w:rsidRDefault="00DC4872" w:rsidP="00DC4872">
      <w:pPr>
        <w:jc w:val="center"/>
        <w:rPr>
          <w:rFonts w:ascii="Arial" w:hAnsi="Arial"/>
          <w:b/>
          <w:bCs/>
          <w:u w:val="single"/>
        </w:rPr>
      </w:pPr>
    </w:p>
    <w:p w:rsidR="00DC4872" w:rsidRPr="00697328" w:rsidRDefault="00DC4872" w:rsidP="00DC4872">
      <w:pPr>
        <w:jc w:val="center"/>
        <w:rPr>
          <w:rFonts w:ascii="Arial" w:hAnsi="Arial"/>
          <w:b/>
          <w:bCs/>
          <w:u w:val="single"/>
        </w:rPr>
      </w:pPr>
      <w:r w:rsidRPr="00697328">
        <w:rPr>
          <w:rFonts w:ascii="Arial" w:hAnsi="Arial"/>
          <w:b/>
          <w:bCs/>
          <w:u w:val="single"/>
        </w:rPr>
        <w:t>ΠΡΟΤΑΣΗ ΣΥΛΛΟΓΩΝ Π.Ε.-ΕΛΜΕ ΥΠΕΡ ΤΗΣ ΚΗΡΥΞΗΣ ΑΠΕΡΓΙΑΣ-ΑΠΟΧΗΣ</w:t>
      </w:r>
    </w:p>
    <w:p w:rsidR="00DC4872" w:rsidRPr="00DC4872" w:rsidRDefault="00DC4872" w:rsidP="00DC4872">
      <w:pPr>
        <w:jc w:val="center"/>
        <w:rPr>
          <w:rFonts w:ascii="Arial" w:hAnsi="Arial"/>
          <w:b/>
          <w:bCs/>
          <w:u w:val="single"/>
        </w:rPr>
      </w:pPr>
      <w:r w:rsidRPr="00697328">
        <w:rPr>
          <w:rFonts w:ascii="Arial" w:hAnsi="Arial"/>
          <w:b/>
          <w:bCs/>
          <w:u w:val="single"/>
        </w:rPr>
        <w:t xml:space="preserve"> ΑΠΟ ΤΗΝ ΑΞΙΟΛΟΓΗΣΗ</w:t>
      </w:r>
    </w:p>
    <w:p w:rsidR="00DC4872" w:rsidRPr="00DC4872" w:rsidRDefault="00DC4872" w:rsidP="00DC4872">
      <w:pPr>
        <w:jc w:val="center"/>
        <w:rPr>
          <w:rFonts w:ascii="Arial" w:hAnsi="Arial"/>
          <w:b/>
          <w:bCs/>
          <w:sz w:val="16"/>
          <w:szCs w:val="16"/>
          <w:u w:val="single"/>
        </w:rPr>
      </w:pPr>
    </w:p>
    <w:p w:rsidR="00DC4872" w:rsidRPr="00697328" w:rsidRDefault="00DC4872" w:rsidP="00DC4872">
      <w:pPr>
        <w:spacing w:after="200"/>
        <w:rPr>
          <w:rFonts w:ascii="Arial" w:hAnsi="Arial"/>
        </w:rPr>
      </w:pPr>
      <w:r w:rsidRPr="00697328">
        <w:rPr>
          <w:rFonts w:ascii="Arial" w:hAnsi="Arial"/>
          <w:b/>
          <w:bCs/>
          <w:i/>
          <w:iCs/>
          <w:u w:val="single"/>
        </w:rPr>
        <w:t>Οι Σύλλογοι Εκπαιδευτικών Π.Ε. και οι Ε.Λ.Μ.Ε. που υπογράφουμε το παρακάτω κείμενο, με βάση τις αποφάσεις των ΔΣ ή/και των ΓΣ μας:</w:t>
      </w:r>
    </w:p>
    <w:p w:rsidR="00DC4872" w:rsidRPr="00697328" w:rsidRDefault="00DC4872" w:rsidP="00DC4872">
      <w:pPr>
        <w:numPr>
          <w:ilvl w:val="0"/>
          <w:numId w:val="36"/>
        </w:numPr>
        <w:ind w:left="0" w:firstLine="0"/>
        <w:rPr>
          <w:rFonts w:ascii="Arial" w:hAnsi="Arial"/>
          <w:b/>
          <w:bCs/>
          <w:i/>
          <w:iCs/>
        </w:rPr>
      </w:pPr>
      <w:r w:rsidRPr="00697328">
        <w:rPr>
          <w:rFonts w:ascii="Arial" w:hAnsi="Arial"/>
          <w:b/>
          <w:bCs/>
          <w:i/>
          <w:iCs/>
        </w:rPr>
        <w:t xml:space="preserve">Δηλώνουμε την αντίθεσή μας στους σχεδιασμούς για αξιολόγηση της σχολικής μονάδας και για ατομική αξιολόγηση των εκπαιδευτικών. Η οποιαδήποτε απόπειρα εφαρμογής της αξιολόγησης χρειάζεται να βρει τον κλάδο ενωμένο και θωρακισμένο με το όπλο της απεργίας – αποχής. </w:t>
      </w:r>
    </w:p>
    <w:p w:rsidR="00DC4872" w:rsidRPr="001F692A" w:rsidRDefault="00DC4872" w:rsidP="00DC4872">
      <w:pPr>
        <w:rPr>
          <w:rFonts w:ascii="Arial" w:hAnsi="Arial"/>
          <w:b/>
          <w:bCs/>
          <w:i/>
          <w:iCs/>
          <w:sz w:val="16"/>
          <w:szCs w:val="16"/>
        </w:rPr>
      </w:pPr>
    </w:p>
    <w:p w:rsidR="00DC4872" w:rsidRPr="00697328" w:rsidRDefault="00DC4872" w:rsidP="00DC4872">
      <w:pPr>
        <w:numPr>
          <w:ilvl w:val="0"/>
          <w:numId w:val="36"/>
        </w:numPr>
        <w:ind w:left="0" w:firstLine="0"/>
        <w:rPr>
          <w:rFonts w:ascii="Arial" w:hAnsi="Arial"/>
          <w:b/>
          <w:bCs/>
          <w:i/>
          <w:iCs/>
        </w:rPr>
      </w:pPr>
      <w:r w:rsidRPr="00697328">
        <w:rPr>
          <w:rFonts w:ascii="Arial" w:hAnsi="Arial"/>
          <w:b/>
          <w:bCs/>
          <w:i/>
          <w:iCs/>
        </w:rPr>
        <w:t xml:space="preserve">Αποφασίζουμε απεργία – αποχή από τις διαδικασίες αξιολόγησης στελεχών και αξιολόγησης/αυτοαξιολόγησης σχολικών μονάδων που προβλέπονται από τον νόμο </w:t>
      </w:r>
      <w:r w:rsidRPr="00697328">
        <w:rPr>
          <w:rFonts w:ascii="Arial" w:hAnsi="Arial"/>
          <w:b/>
          <w:bCs/>
          <w:i/>
          <w:iCs/>
          <w:u w:val="single"/>
        </w:rPr>
        <w:t xml:space="preserve">4692/2020 (ΦΕΚ 12 Ιουνίου 2020) που αφορούν την αξιολόγηση και συγκεκριμένα τα άρθρα 33,34,35,36.  </w:t>
      </w:r>
    </w:p>
    <w:p w:rsidR="00DC4872" w:rsidRPr="001F692A" w:rsidRDefault="00DC4872" w:rsidP="00DC4872">
      <w:pPr>
        <w:rPr>
          <w:rFonts w:ascii="Arial" w:hAnsi="Arial"/>
          <w:b/>
          <w:bCs/>
          <w:i/>
          <w:iCs/>
          <w:sz w:val="16"/>
          <w:szCs w:val="16"/>
        </w:rPr>
      </w:pPr>
    </w:p>
    <w:p w:rsidR="00DC4872" w:rsidRPr="00697328" w:rsidRDefault="00DC4872" w:rsidP="00DC4872">
      <w:pPr>
        <w:numPr>
          <w:ilvl w:val="0"/>
          <w:numId w:val="36"/>
        </w:numPr>
        <w:ind w:left="0" w:firstLine="0"/>
        <w:rPr>
          <w:rFonts w:ascii="Arial" w:hAnsi="Arial"/>
          <w:b/>
          <w:bCs/>
          <w:i/>
          <w:iCs/>
        </w:rPr>
      </w:pPr>
      <w:r w:rsidRPr="00697328">
        <w:rPr>
          <w:rFonts w:ascii="Arial" w:hAnsi="Arial"/>
          <w:b/>
          <w:bCs/>
          <w:i/>
          <w:iCs/>
        </w:rPr>
        <w:t>Καλούμε τα Δ.Σ. της ΔΟΕ και της ΟΛΜΕ να κηρύξουν ΑΜΕΣΑ απεργία-αποχή στη βάση και της αντίστοιχης απόφασης της ΑΔΕΔΥ και να προχωρήσουν σε όλα τα οργανωτικά μέτρα προετοιμασίας του κλάδου για τη μάχη αυτή.</w:t>
      </w:r>
    </w:p>
    <w:p w:rsidR="00DC4872" w:rsidRPr="001F692A" w:rsidRDefault="00DC4872" w:rsidP="00DC4872">
      <w:pPr>
        <w:rPr>
          <w:rFonts w:ascii="Arial" w:hAnsi="Arial"/>
          <w:b/>
          <w:bCs/>
          <w:i/>
          <w:iCs/>
          <w:sz w:val="16"/>
          <w:szCs w:val="16"/>
        </w:rPr>
      </w:pPr>
    </w:p>
    <w:p w:rsidR="00DC4872" w:rsidRPr="00697328" w:rsidRDefault="00DC4872" w:rsidP="00DC4872">
      <w:pPr>
        <w:numPr>
          <w:ilvl w:val="0"/>
          <w:numId w:val="36"/>
        </w:numPr>
        <w:ind w:left="0" w:firstLine="0"/>
        <w:rPr>
          <w:rFonts w:ascii="Arial" w:hAnsi="Arial"/>
          <w:b/>
          <w:bCs/>
          <w:i/>
          <w:iCs/>
        </w:rPr>
      </w:pPr>
      <w:r w:rsidRPr="00697328">
        <w:rPr>
          <w:rFonts w:ascii="Arial" w:hAnsi="Arial"/>
          <w:b/>
          <w:bCs/>
          <w:i/>
          <w:iCs/>
        </w:rPr>
        <w:t>Καλούμε τους Συλλόγους ΠΕ και τις ΕΛΜΕ να πάρουν αντίστοιχες αποφάσεις.</w:t>
      </w:r>
    </w:p>
    <w:p w:rsidR="00DC4872" w:rsidRPr="001F692A" w:rsidRDefault="00DC4872" w:rsidP="00DC4872">
      <w:pPr>
        <w:rPr>
          <w:rFonts w:ascii="Arial" w:hAnsi="Arial"/>
          <w:sz w:val="16"/>
          <w:szCs w:val="16"/>
        </w:rPr>
      </w:pPr>
    </w:p>
    <w:p w:rsidR="00DC4872" w:rsidRPr="00697328" w:rsidRDefault="00DC4872" w:rsidP="00DC4872">
      <w:pPr>
        <w:rPr>
          <w:rFonts w:ascii="Arial" w:hAnsi="Arial"/>
        </w:rPr>
      </w:pPr>
    </w:p>
    <w:p w:rsidR="00DC4872" w:rsidRPr="00697328" w:rsidRDefault="00DC4872" w:rsidP="00DC4872">
      <w:pPr>
        <w:rPr>
          <w:rFonts w:ascii="Arial" w:hAnsi="Arial"/>
        </w:rPr>
      </w:pPr>
      <w:r w:rsidRPr="00697328">
        <w:rPr>
          <w:rFonts w:ascii="Arial" w:hAnsi="Arial"/>
        </w:rPr>
        <w:t>Συνάδελφοι,</w:t>
      </w:r>
    </w:p>
    <w:p w:rsidR="00DC4872" w:rsidRPr="001F692A" w:rsidRDefault="00DC4872" w:rsidP="00DC4872">
      <w:pPr>
        <w:rPr>
          <w:rFonts w:ascii="Arial" w:hAnsi="Arial"/>
          <w:b/>
          <w:sz w:val="16"/>
          <w:szCs w:val="16"/>
        </w:rPr>
      </w:pPr>
    </w:p>
    <w:p w:rsidR="00DC4872" w:rsidRPr="00697328" w:rsidRDefault="00DC4872" w:rsidP="00DC4872">
      <w:pPr>
        <w:jc w:val="center"/>
        <w:rPr>
          <w:rFonts w:ascii="Arial" w:hAnsi="Arial"/>
        </w:rPr>
      </w:pPr>
      <w:r w:rsidRPr="00697328">
        <w:rPr>
          <w:rFonts w:ascii="Arial" w:hAnsi="Arial"/>
          <w:b/>
        </w:rPr>
        <w:t>Καμία ολιγωρία, καμία ανοχή, καμία αναμονή</w:t>
      </w:r>
      <w:r w:rsidRPr="00697328">
        <w:rPr>
          <w:rFonts w:ascii="Arial" w:hAnsi="Arial"/>
        </w:rPr>
        <w:t>!</w:t>
      </w:r>
    </w:p>
    <w:p w:rsidR="00DC4872" w:rsidRPr="00697328" w:rsidRDefault="00DC4872" w:rsidP="00DC4872">
      <w:pPr>
        <w:jc w:val="center"/>
        <w:rPr>
          <w:rFonts w:ascii="Arial" w:hAnsi="Arial"/>
          <w:b/>
        </w:rPr>
      </w:pPr>
      <w:r w:rsidRPr="00697328">
        <w:rPr>
          <w:rFonts w:ascii="Arial" w:hAnsi="Arial"/>
          <w:b/>
        </w:rPr>
        <w:t>Παίρνουμε θέση μάχης!</w:t>
      </w:r>
    </w:p>
    <w:p w:rsidR="00DC4872" w:rsidRPr="00697328" w:rsidRDefault="00DC4872" w:rsidP="00DC4872">
      <w:pPr>
        <w:rPr>
          <w:rFonts w:ascii="Arial" w:hAnsi="Arial"/>
        </w:rPr>
      </w:pPr>
      <w:r w:rsidRPr="00697328">
        <w:rPr>
          <w:rFonts w:ascii="Arial" w:hAnsi="Arial"/>
        </w:rPr>
        <w:t xml:space="preserve">Οι αγώνες μας είναι που εδώ και χρόνια έθεσαν ισχυρά εμπόδια για να καθυστερήσουν οι </w:t>
      </w:r>
      <w:proofErr w:type="spellStart"/>
      <w:r w:rsidRPr="00697328">
        <w:rPr>
          <w:rFonts w:ascii="Arial" w:hAnsi="Arial"/>
        </w:rPr>
        <w:t>αντιεκπαιδευτικές</w:t>
      </w:r>
      <w:proofErr w:type="spellEnd"/>
      <w:r w:rsidRPr="00697328">
        <w:rPr>
          <w:rFonts w:ascii="Arial" w:hAnsi="Arial"/>
        </w:rPr>
        <w:t xml:space="preserve"> αλλαγές,  το μαζικό κίνημα των εκπαιδευτικών είναι αυτό που μπορεί να βάλει και τώρα φραγμό στα σχέδια της κυβέρνησης. Στο χέρι μας είναι να ακυρώσουμε στην πράξη την όποια προσπάθεια επιβολής της </w:t>
      </w:r>
      <w:proofErr w:type="spellStart"/>
      <w:r w:rsidRPr="00697328">
        <w:rPr>
          <w:rFonts w:ascii="Arial" w:hAnsi="Arial"/>
        </w:rPr>
        <w:t>αντιεκπαιδευτικής</w:t>
      </w:r>
      <w:proofErr w:type="spellEnd"/>
      <w:r w:rsidRPr="00697328">
        <w:rPr>
          <w:rFonts w:ascii="Arial" w:hAnsi="Arial"/>
        </w:rPr>
        <w:t xml:space="preserve"> αξιολόγησης και συνολικά την εφαρμογή της πολιτικής που υποβαθμίζει το δικαίωμα στη μόρφωση και τη δωρεάν παιδεία. </w:t>
      </w:r>
    </w:p>
    <w:p w:rsidR="00DC4872" w:rsidRPr="001F692A" w:rsidRDefault="00DC4872" w:rsidP="00DC4872">
      <w:pPr>
        <w:rPr>
          <w:rFonts w:ascii="Arial" w:hAnsi="Arial"/>
          <w:sz w:val="16"/>
          <w:szCs w:val="16"/>
        </w:rPr>
      </w:pPr>
    </w:p>
    <w:p w:rsidR="00DC4872" w:rsidRPr="00697328" w:rsidRDefault="00DC4872" w:rsidP="00DC4872">
      <w:pPr>
        <w:rPr>
          <w:rFonts w:ascii="Arial" w:hAnsi="Arial"/>
          <w:b/>
          <w:u w:val="single"/>
        </w:rPr>
      </w:pPr>
      <w:r w:rsidRPr="00697328">
        <w:rPr>
          <w:rFonts w:ascii="Arial" w:hAnsi="Arial"/>
          <w:b/>
          <w:u w:val="single"/>
        </w:rPr>
        <w:t xml:space="preserve">Με βάση τα παραπάνω: </w:t>
      </w:r>
    </w:p>
    <w:p w:rsidR="00DC4872" w:rsidRPr="001F692A" w:rsidRDefault="00DC4872" w:rsidP="00DC4872">
      <w:pPr>
        <w:rPr>
          <w:rFonts w:ascii="Arial" w:hAnsi="Arial"/>
          <w:b/>
          <w:sz w:val="16"/>
          <w:szCs w:val="16"/>
          <w:u w:val="single"/>
        </w:rPr>
      </w:pPr>
    </w:p>
    <w:p w:rsidR="00DC4872" w:rsidRPr="00697328" w:rsidRDefault="00DC4872" w:rsidP="00DC4872">
      <w:pPr>
        <w:widowControl w:val="0"/>
        <w:numPr>
          <w:ilvl w:val="0"/>
          <w:numId w:val="37"/>
        </w:numPr>
        <w:suppressAutoHyphens/>
        <w:spacing w:line="100" w:lineRule="atLeast"/>
        <w:rPr>
          <w:rFonts w:ascii="Arial" w:hAnsi="Arial"/>
          <w:b/>
          <w:u w:val="single"/>
        </w:rPr>
      </w:pPr>
      <w:r w:rsidRPr="00697328">
        <w:rPr>
          <w:rFonts w:ascii="Arial" w:hAnsi="Arial"/>
          <w:b/>
        </w:rPr>
        <w:t>Απαιτούμε από το Δ.Σ της ΔΟΕ να προχωρήσει στην πραγματοποίηση των εργασιών της 89</w:t>
      </w:r>
      <w:r w:rsidRPr="00697328">
        <w:rPr>
          <w:rFonts w:ascii="Arial" w:hAnsi="Arial"/>
          <w:b/>
          <w:vertAlign w:val="superscript"/>
        </w:rPr>
        <w:t>η</w:t>
      </w:r>
      <w:r w:rsidRPr="00697328">
        <w:rPr>
          <w:rFonts w:ascii="Arial" w:hAnsi="Arial"/>
          <w:b/>
        </w:rPr>
        <w:t xml:space="preserve"> Γενικής Συνέλευσης της ΔΟΕ, πριν την έναρξη της επόμενης σχολικής χρονιάς (2020-2021), με βασικό (ή μοναδικό) θέμα το πρόγραμμα δράσης και την λήψη απόφασης για απεργία αποχή.</w:t>
      </w:r>
    </w:p>
    <w:p w:rsidR="00DC4872" w:rsidRPr="001F692A" w:rsidRDefault="00DC4872" w:rsidP="00DC4872">
      <w:pPr>
        <w:ind w:left="360"/>
        <w:rPr>
          <w:rFonts w:ascii="Arial" w:hAnsi="Arial"/>
          <w:b/>
          <w:sz w:val="16"/>
          <w:szCs w:val="16"/>
          <w:u w:val="single"/>
        </w:rPr>
      </w:pPr>
    </w:p>
    <w:p w:rsidR="00DC4872" w:rsidRPr="00697328" w:rsidRDefault="00DC4872" w:rsidP="00DC4872">
      <w:pPr>
        <w:widowControl w:val="0"/>
        <w:numPr>
          <w:ilvl w:val="0"/>
          <w:numId w:val="37"/>
        </w:numPr>
        <w:suppressAutoHyphens/>
        <w:spacing w:line="100" w:lineRule="atLeast"/>
        <w:rPr>
          <w:rFonts w:ascii="Arial" w:hAnsi="Arial"/>
          <w:b/>
          <w:u w:val="single"/>
        </w:rPr>
      </w:pPr>
      <w:r w:rsidRPr="00697328">
        <w:rPr>
          <w:rFonts w:ascii="Arial" w:hAnsi="Arial"/>
          <w:b/>
        </w:rPr>
        <w:t xml:space="preserve">Τις επόμενες μέρες, σε συνεννόηση με τα υπόλοιπα σωματεία της Αττικής για τη μέρα και την ώρα, </w:t>
      </w:r>
      <w:r>
        <w:rPr>
          <w:rFonts w:ascii="Arial" w:hAnsi="Arial"/>
          <w:b/>
        </w:rPr>
        <w:t>συμμετέχουμε</w:t>
      </w:r>
      <w:r w:rsidRPr="00697328">
        <w:rPr>
          <w:rFonts w:ascii="Arial" w:hAnsi="Arial"/>
          <w:b/>
        </w:rPr>
        <w:t xml:space="preserve"> σε σύσκεψη για την καλύτερη προετοιμασία του κλάδου για το ζήτημα της αξιολόγηση και των προβλημάτων της νέας χρονιάς.</w:t>
      </w:r>
      <w:r>
        <w:rPr>
          <w:rFonts w:ascii="Arial" w:hAnsi="Arial"/>
          <w:b/>
        </w:rPr>
        <w:t>»</w:t>
      </w:r>
    </w:p>
    <w:p w:rsidR="00DC4872" w:rsidRPr="00C3475A" w:rsidRDefault="00DC4872" w:rsidP="00DC4872">
      <w:pPr>
        <w:rPr>
          <w:rFonts w:ascii="Arial" w:hAnsi="Arial"/>
          <w:sz w:val="16"/>
          <w:szCs w:val="16"/>
        </w:rPr>
      </w:pPr>
    </w:p>
    <w:p w:rsidR="00940553" w:rsidRPr="00DC4872" w:rsidRDefault="00940553" w:rsidP="00DC4872">
      <w:pPr>
        <w:contextualSpacing/>
      </w:pPr>
    </w:p>
    <w:p w:rsidR="00602C9C" w:rsidRPr="006A2B90" w:rsidRDefault="00714C47" w:rsidP="00940553">
      <w:pPr>
        <w:widowControl w:val="0"/>
        <w:suppressAutoHyphens/>
        <w:spacing w:line="360" w:lineRule="auto"/>
        <w:ind w:right="43"/>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 xml:space="preserve">Το </w:t>
      </w:r>
      <w:r w:rsidR="00602C9C" w:rsidRPr="006A2B90">
        <w:rPr>
          <w:rFonts w:asciiTheme="majorBidi" w:eastAsia="Arial" w:hAnsiTheme="majorBidi" w:cstheme="majorBidi"/>
          <w:b/>
          <w:color w:val="000000" w:themeColor="text1"/>
          <w:kern w:val="1"/>
        </w:rPr>
        <w:t>Διοικητικό Συμβούλιο</w:t>
      </w:r>
    </w:p>
    <w:p w:rsidR="00602C9C" w:rsidRPr="006A2B90" w:rsidRDefault="0085611C" w:rsidP="00CB7B45">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2177415</wp:posOffset>
            </wp:positionH>
            <wp:positionV relativeFrom="paragraph">
              <wp:posOffset>167005</wp:posOffset>
            </wp:positionV>
            <wp:extent cx="971550" cy="7715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971550" cy="771525"/>
                    </a:xfrm>
                    <a:prstGeom prst="rect">
                      <a:avLst/>
                    </a:prstGeom>
                    <a:noFill/>
                    <a:ln>
                      <a:noFill/>
                    </a:ln>
                  </pic:spPr>
                </pic:pic>
              </a:graphicData>
            </a:graphic>
          </wp:anchor>
        </w:drawing>
      </w:r>
    </w:p>
    <w:p w:rsidR="00602C9C" w:rsidRPr="006A2B90" w:rsidRDefault="00602C9C" w:rsidP="00CB7B45">
      <w:pPr>
        <w:widowControl w:val="0"/>
        <w:suppressAutoHyphens/>
        <w:spacing w:line="360" w:lineRule="auto"/>
        <w:ind w:right="43" w:firstLine="709"/>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Η   ΠΡΟΕΔΡΟΣ                                                                                                                                                                                                                           Η Γ. ΓΡΑΜΜΑΤΕΑΣ</w:t>
      </w:r>
    </w:p>
    <w:p w:rsidR="00717A35" w:rsidRPr="006A2B90" w:rsidRDefault="00602C9C" w:rsidP="0085611C">
      <w:pPr>
        <w:widowControl w:val="0"/>
        <w:suppressAutoHyphens/>
        <w:spacing w:line="360" w:lineRule="auto"/>
        <w:ind w:right="43"/>
        <w:jc w:val="center"/>
        <w:rPr>
          <w:rFonts w:asciiTheme="majorBidi" w:eastAsia="Arial" w:hAnsiTheme="majorBidi" w:cstheme="majorBidi"/>
          <w:color w:val="000000" w:themeColor="text1"/>
          <w:kern w:val="1"/>
        </w:rPr>
      </w:pPr>
      <w:r w:rsidRPr="006A2B90">
        <w:rPr>
          <w:rFonts w:asciiTheme="majorBidi" w:eastAsia="Arial" w:hAnsiTheme="majorBidi" w:cstheme="majorBidi"/>
          <w:b/>
          <w:color w:val="000000" w:themeColor="text1"/>
          <w:kern w:val="1"/>
        </w:rPr>
        <w:t xml:space="preserve">Χήρα    Αγαθή                                  </w:t>
      </w:r>
      <w:proofErr w:type="spellStart"/>
      <w:r w:rsidRPr="006A2B90">
        <w:rPr>
          <w:rFonts w:asciiTheme="majorBidi" w:eastAsia="Arial" w:hAnsiTheme="majorBidi" w:cstheme="majorBidi"/>
          <w:b/>
          <w:color w:val="000000" w:themeColor="text1"/>
          <w:kern w:val="1"/>
        </w:rPr>
        <w:t>Παρίντα</w:t>
      </w:r>
      <w:proofErr w:type="spellEnd"/>
      <w:r w:rsidRPr="006A2B90">
        <w:rPr>
          <w:rFonts w:asciiTheme="majorBidi" w:eastAsia="Arial" w:hAnsiTheme="majorBidi" w:cstheme="majorBidi"/>
          <w:b/>
          <w:color w:val="000000" w:themeColor="text1"/>
          <w:kern w:val="1"/>
        </w:rPr>
        <w:t xml:space="preserve"> Ηλέκτρα</w:t>
      </w:r>
    </w:p>
    <w:sectPr w:rsidR="00717A35" w:rsidRPr="006A2B90"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722577C"/>
    <w:multiLevelType w:val="hybridMultilevel"/>
    <w:tmpl w:val="CE66BBD4"/>
    <w:lvl w:ilvl="0" w:tplc="5BFC6A24">
      <w:start w:val="1"/>
      <w:numFmt w:val="decimal"/>
      <w:lvlText w:val="%1."/>
      <w:lvlJc w:val="left"/>
      <w:pPr>
        <w:ind w:left="720" w:hanging="360"/>
      </w:pPr>
      <w:rPr>
        <w:rFonts w:hint="default"/>
        <w:b/>
        <w:bCs/>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7">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F3C26"/>
    <w:multiLevelType w:val="hybridMultilevel"/>
    <w:tmpl w:val="8558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27DD7CDC"/>
    <w:multiLevelType w:val="hybridMultilevel"/>
    <w:tmpl w:val="9766A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2786C7E"/>
    <w:multiLevelType w:val="hybridMultilevel"/>
    <w:tmpl w:val="EBEECAC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7C965CD"/>
    <w:multiLevelType w:val="hybridMultilevel"/>
    <w:tmpl w:val="B25864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0F75CB0"/>
    <w:multiLevelType w:val="hybridMultilevel"/>
    <w:tmpl w:val="47922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0A2480"/>
    <w:multiLevelType w:val="hybridMultilevel"/>
    <w:tmpl w:val="076AD0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8">
    <w:nsid w:val="641A0735"/>
    <w:multiLevelType w:val="multilevel"/>
    <w:tmpl w:val="4BF445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30">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nsid w:val="76BF6112"/>
    <w:multiLevelType w:val="hybridMultilevel"/>
    <w:tmpl w:val="96DCDEFA"/>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34">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nsid w:val="7B5707CE"/>
    <w:multiLevelType w:val="hybridMultilevel"/>
    <w:tmpl w:val="1B6678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4"/>
  </w:num>
  <w:num w:numId="2">
    <w:abstractNumId w:val="32"/>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1"/>
  </w:num>
  <w:num w:numId="8">
    <w:abstractNumId w:val="4"/>
  </w:num>
  <w:num w:numId="9">
    <w:abstractNumId w:val="10"/>
  </w:num>
  <w:num w:numId="10">
    <w:abstractNumId w:val="27"/>
  </w:num>
  <w:num w:numId="11">
    <w:abstractNumId w:val="0"/>
  </w:num>
  <w:num w:numId="12">
    <w:abstractNumId w:val="8"/>
  </w:num>
  <w:num w:numId="13">
    <w:abstractNumId w:val="7"/>
  </w:num>
  <w:num w:numId="14">
    <w:abstractNumId w:val="31"/>
  </w:num>
  <w:num w:numId="15">
    <w:abstractNumId w:val="20"/>
  </w:num>
  <w:num w:numId="16">
    <w:abstractNumId w:val="1"/>
  </w:num>
  <w:num w:numId="17">
    <w:abstractNumId w:val="15"/>
  </w:num>
  <w:num w:numId="18">
    <w:abstractNumId w:val="13"/>
  </w:num>
  <w:num w:numId="19">
    <w:abstractNumId w:val="5"/>
  </w:num>
  <w:num w:numId="20">
    <w:abstractNumId w:val="18"/>
  </w:num>
  <w:num w:numId="21">
    <w:abstractNumId w:val="2"/>
  </w:num>
  <w:num w:numId="22">
    <w:abstractNumId w:val="29"/>
  </w:num>
  <w:num w:numId="23">
    <w:abstractNumId w:val="17"/>
  </w:num>
  <w:num w:numId="24">
    <w:abstractNumId w:val="3"/>
  </w:num>
  <w:num w:numId="25">
    <w:abstractNumId w:val="30"/>
  </w:num>
  <w:num w:numId="26">
    <w:abstractNumId w:val="23"/>
  </w:num>
  <w:num w:numId="27">
    <w:abstractNumId w:val="19"/>
  </w:num>
  <w:num w:numId="28">
    <w:abstractNumId w:val="33"/>
  </w:num>
  <w:num w:numId="29">
    <w:abstractNumId w:val="34"/>
  </w:num>
  <w:num w:numId="30">
    <w:abstractNumId w:val="26"/>
  </w:num>
  <w:num w:numId="31">
    <w:abstractNumId w:val="35"/>
  </w:num>
  <w:num w:numId="32">
    <w:abstractNumId w:val="28"/>
  </w:num>
  <w:num w:numId="33">
    <w:abstractNumId w:val="16"/>
  </w:num>
  <w:num w:numId="34">
    <w:abstractNumId w:val="14"/>
  </w:num>
  <w:num w:numId="35">
    <w:abstractNumId w:val="25"/>
  </w:num>
  <w:num w:numId="36">
    <w:abstractNumId w:val="6"/>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5566"/>
    <w:rsid w:val="00037A3B"/>
    <w:rsid w:val="000A1DF3"/>
    <w:rsid w:val="000A343C"/>
    <w:rsid w:val="000B3B43"/>
    <w:rsid w:val="000D1433"/>
    <w:rsid w:val="00102CC0"/>
    <w:rsid w:val="0011712B"/>
    <w:rsid w:val="0013269F"/>
    <w:rsid w:val="00141248"/>
    <w:rsid w:val="0014464D"/>
    <w:rsid w:val="001468CF"/>
    <w:rsid w:val="001A6DD9"/>
    <w:rsid w:val="001C2160"/>
    <w:rsid w:val="001C6A8F"/>
    <w:rsid w:val="001F35FD"/>
    <w:rsid w:val="00222E5A"/>
    <w:rsid w:val="0023352F"/>
    <w:rsid w:val="00264A19"/>
    <w:rsid w:val="00272B16"/>
    <w:rsid w:val="00276875"/>
    <w:rsid w:val="002C73AB"/>
    <w:rsid w:val="002F0778"/>
    <w:rsid w:val="002F43C1"/>
    <w:rsid w:val="00341CE8"/>
    <w:rsid w:val="00361D1D"/>
    <w:rsid w:val="00370369"/>
    <w:rsid w:val="00377791"/>
    <w:rsid w:val="0038334F"/>
    <w:rsid w:val="00391A79"/>
    <w:rsid w:val="00393182"/>
    <w:rsid w:val="0039547B"/>
    <w:rsid w:val="003B19E1"/>
    <w:rsid w:val="003C7F38"/>
    <w:rsid w:val="003E1D2F"/>
    <w:rsid w:val="003F0148"/>
    <w:rsid w:val="003F4CE7"/>
    <w:rsid w:val="003F7B94"/>
    <w:rsid w:val="0040183D"/>
    <w:rsid w:val="004164B0"/>
    <w:rsid w:val="00417BC2"/>
    <w:rsid w:val="0046104D"/>
    <w:rsid w:val="00466DCD"/>
    <w:rsid w:val="00471986"/>
    <w:rsid w:val="00475194"/>
    <w:rsid w:val="00486F8B"/>
    <w:rsid w:val="004A33C2"/>
    <w:rsid w:val="004A36CF"/>
    <w:rsid w:val="004A574B"/>
    <w:rsid w:val="004C05BF"/>
    <w:rsid w:val="004C1780"/>
    <w:rsid w:val="004D4979"/>
    <w:rsid w:val="004D5AB5"/>
    <w:rsid w:val="004E5CBD"/>
    <w:rsid w:val="004F140C"/>
    <w:rsid w:val="005111EA"/>
    <w:rsid w:val="00511518"/>
    <w:rsid w:val="00531B5D"/>
    <w:rsid w:val="00532A62"/>
    <w:rsid w:val="0054372B"/>
    <w:rsid w:val="00555D13"/>
    <w:rsid w:val="00575235"/>
    <w:rsid w:val="005B21C7"/>
    <w:rsid w:val="005C3722"/>
    <w:rsid w:val="005D302E"/>
    <w:rsid w:val="005E6E42"/>
    <w:rsid w:val="00602C9C"/>
    <w:rsid w:val="00604CAC"/>
    <w:rsid w:val="0061059A"/>
    <w:rsid w:val="006120A8"/>
    <w:rsid w:val="006230BD"/>
    <w:rsid w:val="006453E5"/>
    <w:rsid w:val="006504B0"/>
    <w:rsid w:val="00677101"/>
    <w:rsid w:val="006808C3"/>
    <w:rsid w:val="00685F63"/>
    <w:rsid w:val="006949A1"/>
    <w:rsid w:val="006A2B90"/>
    <w:rsid w:val="006B4BB1"/>
    <w:rsid w:val="006B521B"/>
    <w:rsid w:val="006D6E7C"/>
    <w:rsid w:val="006E77E8"/>
    <w:rsid w:val="00714C47"/>
    <w:rsid w:val="007155AE"/>
    <w:rsid w:val="00717A35"/>
    <w:rsid w:val="007205A6"/>
    <w:rsid w:val="00727CED"/>
    <w:rsid w:val="00736BFA"/>
    <w:rsid w:val="00745889"/>
    <w:rsid w:val="00753782"/>
    <w:rsid w:val="007679F8"/>
    <w:rsid w:val="0077431E"/>
    <w:rsid w:val="007850E9"/>
    <w:rsid w:val="007D1331"/>
    <w:rsid w:val="007D5C7B"/>
    <w:rsid w:val="007E2528"/>
    <w:rsid w:val="007F3494"/>
    <w:rsid w:val="00815459"/>
    <w:rsid w:val="0081747F"/>
    <w:rsid w:val="008247D9"/>
    <w:rsid w:val="00833E67"/>
    <w:rsid w:val="00837A31"/>
    <w:rsid w:val="00842ACF"/>
    <w:rsid w:val="008435F8"/>
    <w:rsid w:val="0085611C"/>
    <w:rsid w:val="008628D1"/>
    <w:rsid w:val="008A1E15"/>
    <w:rsid w:val="008A29CB"/>
    <w:rsid w:val="008B1060"/>
    <w:rsid w:val="008B4288"/>
    <w:rsid w:val="008C1E5F"/>
    <w:rsid w:val="008D1ED6"/>
    <w:rsid w:val="008F4626"/>
    <w:rsid w:val="00904EC1"/>
    <w:rsid w:val="00913A77"/>
    <w:rsid w:val="00913F00"/>
    <w:rsid w:val="00925E47"/>
    <w:rsid w:val="00933F2C"/>
    <w:rsid w:val="00940553"/>
    <w:rsid w:val="009422C5"/>
    <w:rsid w:val="00996D71"/>
    <w:rsid w:val="009974D0"/>
    <w:rsid w:val="009A41AD"/>
    <w:rsid w:val="009B11E8"/>
    <w:rsid w:val="009B1A1E"/>
    <w:rsid w:val="009C0BBD"/>
    <w:rsid w:val="009F2337"/>
    <w:rsid w:val="00A559E7"/>
    <w:rsid w:val="00A805E1"/>
    <w:rsid w:val="00A821C4"/>
    <w:rsid w:val="00A9381D"/>
    <w:rsid w:val="00AA3BC0"/>
    <w:rsid w:val="00AC0395"/>
    <w:rsid w:val="00AC1205"/>
    <w:rsid w:val="00AC51AA"/>
    <w:rsid w:val="00AE4329"/>
    <w:rsid w:val="00AE6A33"/>
    <w:rsid w:val="00AF7F1C"/>
    <w:rsid w:val="00B06B31"/>
    <w:rsid w:val="00B12CC0"/>
    <w:rsid w:val="00B22C3C"/>
    <w:rsid w:val="00B26749"/>
    <w:rsid w:val="00B93041"/>
    <w:rsid w:val="00B93667"/>
    <w:rsid w:val="00B96A35"/>
    <w:rsid w:val="00BC7C2D"/>
    <w:rsid w:val="00BD60A4"/>
    <w:rsid w:val="00BE0996"/>
    <w:rsid w:val="00C234AE"/>
    <w:rsid w:val="00C53F4B"/>
    <w:rsid w:val="00C627A4"/>
    <w:rsid w:val="00C63837"/>
    <w:rsid w:val="00C839ED"/>
    <w:rsid w:val="00C90276"/>
    <w:rsid w:val="00CA021F"/>
    <w:rsid w:val="00CB0996"/>
    <w:rsid w:val="00CB0F3C"/>
    <w:rsid w:val="00CB7B45"/>
    <w:rsid w:val="00CC2FEF"/>
    <w:rsid w:val="00CD34E7"/>
    <w:rsid w:val="00CF1F6F"/>
    <w:rsid w:val="00CF3D69"/>
    <w:rsid w:val="00D05F4D"/>
    <w:rsid w:val="00D479A8"/>
    <w:rsid w:val="00D65F52"/>
    <w:rsid w:val="00D81E63"/>
    <w:rsid w:val="00D826DF"/>
    <w:rsid w:val="00DA0DE4"/>
    <w:rsid w:val="00DA7554"/>
    <w:rsid w:val="00DC2A0C"/>
    <w:rsid w:val="00DC4872"/>
    <w:rsid w:val="00DC7A97"/>
    <w:rsid w:val="00DE6C8B"/>
    <w:rsid w:val="00E12B79"/>
    <w:rsid w:val="00E170F2"/>
    <w:rsid w:val="00E247FD"/>
    <w:rsid w:val="00E3587D"/>
    <w:rsid w:val="00E369A2"/>
    <w:rsid w:val="00E40FD5"/>
    <w:rsid w:val="00E43A9E"/>
    <w:rsid w:val="00E558D9"/>
    <w:rsid w:val="00E6644D"/>
    <w:rsid w:val="00E74D15"/>
    <w:rsid w:val="00E8384F"/>
    <w:rsid w:val="00E85E13"/>
    <w:rsid w:val="00E86592"/>
    <w:rsid w:val="00EA7667"/>
    <w:rsid w:val="00EB1DA5"/>
    <w:rsid w:val="00EE48C8"/>
    <w:rsid w:val="00EE653A"/>
    <w:rsid w:val="00F0342B"/>
    <w:rsid w:val="00F12B0D"/>
    <w:rsid w:val="00F22DC6"/>
    <w:rsid w:val="00F37855"/>
    <w:rsid w:val="00F46F6A"/>
    <w:rsid w:val="00F80197"/>
    <w:rsid w:val="00FA1475"/>
    <w:rsid w:val="00FF1CBA"/>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 w:type="paragraph" w:customStyle="1" w:styleId="Default">
    <w:name w:val="Default"/>
    <w:rsid w:val="00904EC1"/>
    <w:pPr>
      <w:autoSpaceDE w:val="0"/>
      <w:autoSpaceDN w:val="0"/>
      <w:adjustRightInd w:val="0"/>
      <w:spacing w:line="240" w:lineRule="auto"/>
    </w:pPr>
    <w:rPr>
      <w:rFonts w:ascii="Times New Roman" w:eastAsia="Calibri" w:hAnsi="Times New Roman" w:cs="Times New Roman"/>
      <w:color w:val="000000"/>
      <w:sz w:val="24"/>
      <w:szCs w:val="24"/>
    </w:rPr>
  </w:style>
  <w:style w:type="paragraph" w:customStyle="1" w:styleId="yiv4559081659msonormal">
    <w:name w:val="yiv4559081659msonormal"/>
    <w:basedOn w:val="Normal"/>
    <w:rsid w:val="00A9381D"/>
    <w:pPr>
      <w:spacing w:before="100" w:beforeAutospacing="1" w:after="100" w:afterAutospacing="1"/>
      <w:jc w:val="left"/>
    </w:pPr>
    <w:rPr>
      <w:lang w:val="en-GB" w:eastAsia="en-GB"/>
    </w:rPr>
  </w:style>
  <w:style w:type="paragraph" w:customStyle="1" w:styleId="1">
    <w:name w:val="Παράγραφος λίστας1"/>
    <w:basedOn w:val="Normal"/>
    <w:rsid w:val="00940553"/>
    <w:pPr>
      <w:widowControl w:val="0"/>
      <w:suppressAutoHyphens/>
      <w:ind w:left="720"/>
      <w:jc w:val="left"/>
    </w:pPr>
    <w:rPr>
      <w:rFonts w:eastAsia="SimSun" w:cs="Lucida Sans"/>
      <w:kern w:val="1"/>
      <w:lang w:eastAsia="hi-IN" w:bidi="hi-IN"/>
    </w:rPr>
  </w:style>
  <w:style w:type="paragraph" w:customStyle="1" w:styleId="normal0">
    <w:name w:val="normal"/>
    <w:rsid w:val="00DC4872"/>
    <w:pPr>
      <w:spacing w:line="240" w:lineRule="auto"/>
      <w:jc w:val="left"/>
    </w:pPr>
    <w:rPr>
      <w:rFonts w:ascii="Times New Roman" w:eastAsia="Times New Roman" w:hAnsi="Times New Roman" w:cs="Times New Roman"/>
      <w:sz w:val="20"/>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957957398">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23D8-23F8-41FA-AF6A-BAAC381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856</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2020-06-20T14:44:00Z</dcterms:created>
  <dcterms:modified xsi:type="dcterms:W3CDTF">2020-06-20T14:44:00Z</dcterms:modified>
</cp:coreProperties>
</file>