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 4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566"/>
          <w:tab w:val="left" w:pos="8566"/>
          <w:tab w:val="left" w:pos="8566"/>
        </w:tabs>
        <w:suppressAutoHyphens w:val="0"/>
        <w:spacing w:after="200" w:line="276" w:lineRule="auto"/>
        <w:outlineLvl w:val="6"/>
        <w:rPr>
          <w:rStyle w:val="Κανένα"/>
          <w:b w:val="1"/>
          <w:bCs w:val="1"/>
          <w:color w:val="444444"/>
          <w:sz w:val="24"/>
          <w:szCs w:val="24"/>
          <w:u w:color="444444"/>
        </w:rPr>
      </w:pPr>
      <w:r>
        <w:rPr>
          <w:rStyle w:val="Κανένα"/>
          <w:kern w:val="1"/>
          <w:sz w:val="24"/>
          <w:szCs w:val="24"/>
          <w:rtl w:val="0"/>
        </w:rPr>
        <w:t xml:space="preserve">ΕΛΜΕ ΛΗΜΝΟΥ </w:t>
      </w:r>
      <w:r>
        <w:rPr>
          <w:rStyle w:val="Κανένα"/>
          <w:kern w:val="1"/>
          <w:sz w:val="24"/>
          <w:szCs w:val="24"/>
          <w:rtl w:val="0"/>
          <w:lang w:val="ru-RU"/>
        </w:rPr>
        <w:t xml:space="preserve">- </w:t>
      </w:r>
      <w:r>
        <w:rPr>
          <w:rStyle w:val="Κανένα"/>
          <w:kern w:val="1"/>
          <w:sz w:val="24"/>
          <w:szCs w:val="24"/>
          <w:rtl w:val="0"/>
          <w:lang w:val="de-DE"/>
        </w:rPr>
        <w:t>ΑΓΙΟΥ ΕΥΣΤΡΑΤΙΟΥ                            Αρ</w:t>
      </w:r>
      <w:r>
        <w:rPr>
          <w:rStyle w:val="Κανένα"/>
          <w:kern w:val="1"/>
          <w:sz w:val="24"/>
          <w:szCs w:val="24"/>
          <w:rtl w:val="0"/>
        </w:rPr>
        <w:t xml:space="preserve">. </w:t>
      </w:r>
      <w:r>
        <w:rPr>
          <w:rStyle w:val="Κανένα"/>
          <w:kern w:val="1"/>
          <w:sz w:val="24"/>
          <w:szCs w:val="24"/>
          <w:rtl w:val="0"/>
        </w:rPr>
        <w:t>Πρ</w:t>
      </w:r>
      <w:r>
        <w:rPr>
          <w:rStyle w:val="Κανένα"/>
          <w:kern w:val="1"/>
          <w:sz w:val="24"/>
          <w:szCs w:val="24"/>
          <w:rtl w:val="0"/>
          <w:lang w:val="ru-RU"/>
        </w:rPr>
        <w:t xml:space="preserve">: </w:t>
      </w:r>
      <w:r>
        <w:rPr>
          <w:rStyle w:val="Κανένα"/>
          <w:kern w:val="1"/>
          <w:sz w:val="24"/>
          <w:szCs w:val="24"/>
          <w:rtl w:val="0"/>
        </w:rPr>
        <w:t>8</w:t>
      </w:r>
      <w:r>
        <w:rPr>
          <w:rStyle w:val="Κανένα"/>
          <w:kern w:val="1"/>
          <w:sz w:val="24"/>
          <w:szCs w:val="24"/>
          <w:rtl w:val="0"/>
        </w:rPr>
        <w:t>6</w:t>
      </w:r>
      <w:r>
        <w:rPr>
          <w:rStyle w:val="Κανένα"/>
          <w:kern w:val="1"/>
          <w:sz w:val="24"/>
          <w:szCs w:val="24"/>
          <w:rtl w:val="0"/>
        </w:rPr>
        <w:t>/2</w:t>
      </w:r>
      <w:r>
        <w:rPr>
          <w:rStyle w:val="Κανένα"/>
          <w:kern w:val="1"/>
          <w:sz w:val="24"/>
          <w:szCs w:val="24"/>
          <w:rtl w:val="0"/>
        </w:rPr>
        <w:t>9</w:t>
      </w:r>
      <w:r>
        <w:rPr>
          <w:rStyle w:val="Κανένα"/>
          <w:kern w:val="1"/>
          <w:sz w:val="24"/>
          <w:szCs w:val="24"/>
          <w:rtl w:val="0"/>
        </w:rPr>
        <w:t>-10-2020</w:t>
      </w:r>
      <w:r>
        <w:rPr>
          <w:rStyle w:val="Κανένα"/>
          <w:rFonts w:ascii="Arial Unicode MS" w:cs="Arial Unicode MS" w:hAnsi="Arial Unicode MS" w:eastAsia="Arial Unicode MS"/>
          <w:b w:val="0"/>
          <w:bCs w:val="0"/>
          <w:i w:val="0"/>
          <w:iCs w:val="0"/>
          <w:kern w:val="1"/>
          <w:sz w:val="24"/>
          <w:szCs w:val="24"/>
          <w:lang w:val="ru-RU"/>
        </w:rPr>
        <w:br w:type="textWrapping"/>
      </w:r>
      <w:r>
        <w:rPr>
          <w:rStyle w:val="Κανένα"/>
          <w:kern w:val="1"/>
          <w:sz w:val="24"/>
          <w:szCs w:val="24"/>
          <w:rtl w:val="0"/>
        </w:rPr>
        <w:t>Λ</w:t>
      </w:r>
      <w:r>
        <w:rPr>
          <w:rStyle w:val="Κανένα"/>
          <w:kern w:val="1"/>
          <w:sz w:val="24"/>
          <w:szCs w:val="24"/>
          <w:rtl w:val="0"/>
        </w:rPr>
        <w:t xml:space="preserve">. </w:t>
      </w:r>
      <w:r>
        <w:rPr>
          <w:rStyle w:val="Κανένα"/>
          <w:kern w:val="1"/>
          <w:sz w:val="24"/>
          <w:szCs w:val="24"/>
          <w:rtl w:val="0"/>
        </w:rPr>
        <w:t xml:space="preserve">ΔΗΜΟΚΡΑΤΙΑΣ 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16                                   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                       </w:t>
      </w:r>
      <w:r>
        <w:rPr>
          <w:rStyle w:val="Κανένα"/>
          <w:kern w:val="1"/>
          <w:sz w:val="24"/>
          <w:szCs w:val="24"/>
          <w:rtl w:val="0"/>
          <w:lang w:val="en-US"/>
        </w:rPr>
        <w:t xml:space="preserve">  </w:t>
      </w:r>
      <w:r>
        <w:rPr>
          <w:rStyle w:val="Κανένα"/>
          <w:kern w:val="1"/>
          <w:sz w:val="24"/>
          <w:szCs w:val="24"/>
          <w:rtl w:val="0"/>
          <w:lang w:val="de-DE"/>
        </w:rPr>
        <w:t>Προς</w:t>
      </w:r>
      <w:r>
        <w:rPr>
          <w:rStyle w:val="Κανένα"/>
          <w:kern w:val="1"/>
          <w:sz w:val="24"/>
          <w:szCs w:val="24"/>
          <w:rtl w:val="0"/>
        </w:rPr>
        <w:t xml:space="preserve">: </w:t>
      </w:r>
      <w:r>
        <w:rPr>
          <w:rStyle w:val="Κανένα"/>
          <w:kern w:val="1"/>
          <w:sz w:val="24"/>
          <w:szCs w:val="24"/>
          <w:rtl w:val="0"/>
        </w:rPr>
        <w:t>ΙΤΥΕ “Διόφαντος”</w:t>
      </w:r>
      <w:r>
        <w:rPr>
          <w:rStyle w:val="Κανένα"/>
          <w:kern w:val="1"/>
          <w:sz w:val="24"/>
          <w:szCs w:val="24"/>
          <w:rtl w:val="0"/>
          <w:lang w:val="en-US"/>
        </w:rPr>
        <w:t xml:space="preserve">, </w:t>
      </w:r>
      <w:r>
        <w:rPr>
          <w:rStyle w:val="Κανένα"/>
          <w:kern w:val="1"/>
          <w:sz w:val="24"/>
          <w:szCs w:val="24"/>
          <w:rtl w:val="0"/>
        </w:rPr>
        <w:t xml:space="preserve">ΔΙΔΕ </w:t>
      </w:r>
      <w:r>
        <w:rPr>
          <w:rStyle w:val="Κανένα"/>
          <w:kern w:val="1"/>
          <w:sz w:val="24"/>
          <w:szCs w:val="24"/>
          <w:rtl w:val="0"/>
        </w:rPr>
        <w:t xml:space="preserve">     ΜΥΡΙΝΑ </w:t>
      </w:r>
      <w:r>
        <w:rPr>
          <w:rStyle w:val="Κανένα"/>
          <w:kern w:val="1"/>
          <w:sz w:val="24"/>
          <w:szCs w:val="24"/>
          <w:rtl w:val="0"/>
        </w:rPr>
        <w:t xml:space="preserve">81400 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ΛΗΜΝΟΣ        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                                           </w:t>
      </w:r>
      <w:r>
        <w:rPr>
          <w:rStyle w:val="Κανένα"/>
          <w:kern w:val="1"/>
          <w:sz w:val="24"/>
          <w:szCs w:val="24"/>
          <w:rtl w:val="0"/>
          <w:lang w:val="en-US"/>
        </w:rPr>
        <w:t xml:space="preserve"> 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 Λέσβου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, </w:t>
      </w:r>
      <w:r>
        <w:rPr>
          <w:rStyle w:val="Κανένα"/>
          <w:kern w:val="1"/>
          <w:sz w:val="24"/>
          <w:szCs w:val="24"/>
          <w:rtl w:val="0"/>
          <w:lang w:val="de-DE"/>
        </w:rPr>
        <w:t>ΠΔΕ Β</w:t>
      </w:r>
      <w:r>
        <w:rPr>
          <w:rStyle w:val="Κανένα"/>
          <w:kern w:val="1"/>
          <w:sz w:val="24"/>
          <w:szCs w:val="24"/>
          <w:rtl w:val="0"/>
          <w:lang w:val="de-DE"/>
        </w:rPr>
        <w:t>.</w:t>
      </w:r>
      <w:r>
        <w:rPr>
          <w:rStyle w:val="Κανένα"/>
          <w:kern w:val="1"/>
          <w:sz w:val="24"/>
          <w:szCs w:val="24"/>
          <w:rtl w:val="0"/>
          <w:lang w:val="de-DE"/>
        </w:rPr>
        <w:t>Αιγαίου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, </w:t>
      </w:r>
      <w:r>
        <w:rPr>
          <w:rStyle w:val="Κανένα"/>
          <w:kern w:val="1"/>
          <w:sz w:val="24"/>
          <w:szCs w:val="24"/>
          <w:rtl w:val="0"/>
          <w:lang w:val="de-DE"/>
        </w:rPr>
        <w:t>Ι</w:t>
      </w:r>
      <w:r>
        <w:rPr>
          <w:rStyle w:val="Κανένα"/>
          <w:kern w:val="1"/>
          <w:sz w:val="24"/>
          <w:szCs w:val="24"/>
          <w:rtl w:val="0"/>
          <w:lang w:val="de-DE"/>
        </w:rPr>
        <w:t>.</w:t>
      </w:r>
      <w:r>
        <w:rPr>
          <w:rStyle w:val="Κανένα"/>
          <w:kern w:val="1"/>
          <w:sz w:val="24"/>
          <w:szCs w:val="24"/>
          <w:rtl w:val="0"/>
          <w:lang w:val="de-DE"/>
        </w:rPr>
        <w:t>Ε</w:t>
      </w:r>
      <w:r>
        <w:rPr>
          <w:rStyle w:val="Κανένα"/>
          <w:kern w:val="1"/>
          <w:sz w:val="24"/>
          <w:szCs w:val="24"/>
          <w:rtl w:val="0"/>
          <w:lang w:val="de-DE"/>
        </w:rPr>
        <w:t>.</w:t>
      </w:r>
      <w:r>
        <w:rPr>
          <w:rStyle w:val="Κανένα"/>
          <w:kern w:val="1"/>
          <w:sz w:val="24"/>
          <w:szCs w:val="24"/>
          <w:rtl w:val="0"/>
          <w:lang w:val="de-DE"/>
        </w:rPr>
        <w:t>Π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.                       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                                      </w:t>
      </w:r>
      <w:r>
        <w:rPr>
          <w:rStyle w:val="Κανένα"/>
          <w:rFonts w:ascii="Arial Unicode MS" w:cs="Arial Unicode MS" w:hAnsi="Arial Unicode MS" w:eastAsia="Arial Unicode MS"/>
          <w:b w:val="0"/>
          <w:bCs w:val="0"/>
          <w:i w:val="0"/>
          <w:iCs w:val="0"/>
          <w:kern w:val="1"/>
          <w:sz w:val="24"/>
          <w:szCs w:val="24"/>
          <w:lang w:val="ru-RU"/>
        </w:rPr>
        <w:br w:type="textWrapping"/>
      </w: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"http://www.elme-limnou.gr/"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en-US"/>
        </w:rPr>
        <w:t>http://www.elme-limnou.gr/</w:t>
      </w:r>
      <w:r>
        <w:rPr>
          <w:sz w:val="24"/>
          <w:szCs w:val="24"/>
        </w:rPr>
        <w:fldChar w:fldCharType="end" w:fldLock="0"/>
      </w:r>
      <w:r>
        <w:rPr>
          <w:rStyle w:val="Κανένα"/>
          <w:kern w:val="1"/>
          <w:sz w:val="24"/>
          <w:szCs w:val="24"/>
          <w:rtl w:val="0"/>
        </w:rPr>
        <w:t xml:space="preserve">      </w:t>
      </w:r>
      <w:r>
        <w:rPr>
          <w:rStyle w:val="Κανένα"/>
          <w:kern w:val="1"/>
          <w:sz w:val="24"/>
          <w:szCs w:val="24"/>
          <w:rtl w:val="0"/>
          <w:lang w:val="ru-RU"/>
        </w:rPr>
        <w:t xml:space="preserve">                                              </w:t>
      </w:r>
      <w:r>
        <w:rPr>
          <w:rStyle w:val="Κανένα"/>
          <w:kern w:val="1"/>
          <w:sz w:val="24"/>
          <w:szCs w:val="24"/>
          <w:rtl w:val="0"/>
          <w:lang w:val="de-DE"/>
        </w:rPr>
        <w:t>Κοιν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.: </w:t>
      </w:r>
      <w:r>
        <w:rPr>
          <w:rStyle w:val="Κανένα"/>
          <w:kern w:val="1"/>
          <w:sz w:val="24"/>
          <w:szCs w:val="24"/>
          <w:rtl w:val="0"/>
          <w:lang w:val="de-DE"/>
        </w:rPr>
        <w:t>ΥΠΑΙΘ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, </w:t>
      </w:r>
      <w:r>
        <w:rPr>
          <w:rStyle w:val="Κανένα"/>
          <w:kern w:val="1"/>
          <w:sz w:val="24"/>
          <w:szCs w:val="24"/>
          <w:rtl w:val="0"/>
          <w:lang w:val="de-DE"/>
        </w:rPr>
        <w:t>σχολεία ΕΛΜΕ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, </w:t>
      </w:r>
      <w:r>
        <w:rPr>
          <w:rStyle w:val="Κανένα"/>
          <w:kern w:val="1"/>
          <w:sz w:val="24"/>
          <w:szCs w:val="24"/>
          <w:rtl w:val="0"/>
          <w:lang w:val="de-DE"/>
        </w:rPr>
        <w:t xml:space="preserve">ΜΜΕ  </w:t>
      </w:r>
      <w:r>
        <w:rPr>
          <w:rStyle w:val="Κανένα"/>
          <w:kern w:val="1"/>
          <w:sz w:val="24"/>
          <w:szCs w:val="24"/>
          <w:rtl w:val="0"/>
          <w:lang w:val="en-US"/>
        </w:rPr>
        <w:t>email</w:t>
      </w:r>
      <w:r>
        <w:rPr>
          <w:rStyle w:val="Κανένα"/>
          <w:kern w:val="1"/>
          <w:sz w:val="24"/>
          <w:szCs w:val="24"/>
          <w:rtl w:val="0"/>
        </w:rPr>
        <w:t xml:space="preserve">: </w:t>
      </w:r>
      <w:r>
        <w:rPr>
          <w:rStyle w:val="Hyperlink.1"/>
          <w:sz w:val="24"/>
          <w:szCs w:val="24"/>
        </w:rPr>
        <w:fldChar w:fldCharType="begin" w:fldLock="0"/>
      </w:r>
      <w:r>
        <w:rPr>
          <w:rStyle w:val="Hyperlink.1"/>
          <w:sz w:val="24"/>
          <w:szCs w:val="24"/>
        </w:rPr>
        <w:instrText xml:space="preserve"> HYPERLINK "mailto:elmelimnos@gmail.com"</w:instrText>
      </w:r>
      <w:r>
        <w:rPr>
          <w:rStyle w:val="Hyperlink.1"/>
          <w:sz w:val="24"/>
          <w:szCs w:val="24"/>
        </w:rPr>
        <w:fldChar w:fldCharType="separate" w:fldLock="0"/>
      </w:r>
      <w:r>
        <w:rPr>
          <w:rStyle w:val="Hyperlink.1"/>
          <w:sz w:val="24"/>
          <w:szCs w:val="24"/>
          <w:rtl w:val="0"/>
        </w:rPr>
        <w:t>elmelimnos@gmail.com</w:t>
      </w:r>
      <w:r>
        <w:rPr>
          <w:sz w:val="24"/>
          <w:szCs w:val="24"/>
        </w:rPr>
        <w:fldChar w:fldCharType="end" w:fldLock="0"/>
      </w:r>
    </w:p>
    <w:p>
      <w:pPr>
        <w:pStyle w:val="Κύριο τμήμα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Κύριο τμήμα"/>
        <w:spacing w:line="288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>Θέμα</w:t>
      </w:r>
      <w:r>
        <w:rPr>
          <w:rFonts w:ascii="Times New Roman" w:hAnsi="Times New Roman"/>
          <w:sz w:val="24"/>
          <w:szCs w:val="24"/>
          <w:rtl w:val="0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</w:rPr>
        <w:t>“ Για τις εξετάσεις πιστοποίησης των προγραμμάτων επιμόρφωσης Β</w:t>
      </w:r>
      <w:r>
        <w:rPr>
          <w:rFonts w:ascii="Times New Roman" w:hAnsi="Times New Roman"/>
          <w:sz w:val="24"/>
          <w:szCs w:val="24"/>
          <w:rtl w:val="0"/>
        </w:rPr>
        <w:t xml:space="preserve">1 </w:t>
      </w:r>
      <w:r>
        <w:rPr>
          <w:rFonts w:ascii="Times New Roman" w:hAnsi="Times New Roman" w:hint="default"/>
          <w:sz w:val="24"/>
          <w:szCs w:val="24"/>
          <w:rtl w:val="0"/>
        </w:rPr>
        <w:t>επιπέδου”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Κύριο τμήμα"/>
        <w:spacing w:line="288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Κύριο τμήμα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>Πριν λίγες μέρες δόθηκε στη δημοσιότητα από το Ι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hAnsi="Times New Roman" w:hint="default"/>
          <w:sz w:val="24"/>
          <w:szCs w:val="24"/>
          <w:rtl w:val="0"/>
        </w:rPr>
        <w:t>Τ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hAnsi="Times New Roman" w:hint="default"/>
          <w:sz w:val="24"/>
          <w:szCs w:val="24"/>
          <w:rtl w:val="0"/>
        </w:rPr>
        <w:t>Υ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hAnsi="Times New Roman" w:hint="default"/>
          <w:sz w:val="24"/>
          <w:szCs w:val="24"/>
          <w:rtl w:val="0"/>
        </w:rPr>
        <w:t>Ε</w:t>
      </w:r>
      <w:r>
        <w:rPr>
          <w:rFonts w:ascii="Times New Roman" w:hAnsi="Times New Roman"/>
          <w:sz w:val="24"/>
          <w:szCs w:val="24"/>
          <w:rtl w:val="0"/>
        </w:rPr>
        <w:t xml:space="preserve">. - </w:t>
      </w:r>
      <w:r>
        <w:rPr>
          <w:rFonts w:ascii="Times New Roman" w:hAnsi="Times New Roman" w:hint="default"/>
          <w:sz w:val="24"/>
          <w:szCs w:val="24"/>
          <w:rtl w:val="0"/>
        </w:rPr>
        <w:t>“Διόφαντος” ο προγραμματισμός για τη διεξαγωγή εξετάσεων πιστοποίησης Β</w:t>
      </w:r>
      <w:r>
        <w:rPr>
          <w:rFonts w:ascii="Times New Roman" w:hAnsi="Times New Roman"/>
          <w:sz w:val="24"/>
          <w:szCs w:val="24"/>
          <w:rtl w:val="0"/>
        </w:rPr>
        <w:t xml:space="preserve">1 </w:t>
      </w:r>
      <w:r>
        <w:rPr>
          <w:rFonts w:ascii="Times New Roman" w:hAnsi="Times New Roman" w:hint="default"/>
          <w:sz w:val="24"/>
          <w:szCs w:val="24"/>
          <w:rtl w:val="0"/>
        </w:rPr>
        <w:t>επιπέδου Τ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hAnsi="Times New Roman" w:hint="default"/>
          <w:sz w:val="24"/>
          <w:szCs w:val="24"/>
          <w:rtl w:val="0"/>
        </w:rPr>
        <w:t>Π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hAnsi="Times New Roman" w:hint="default"/>
          <w:sz w:val="24"/>
          <w:szCs w:val="24"/>
          <w:rtl w:val="0"/>
        </w:rPr>
        <w:t>Ε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για τους εκπαιδευτικούς που παρακολούθησαν και ολοκλήρωσαν επιτυχημένα το πρόγραμμα και όσους παρακολούθησαν το πρόγραμμα επιμόρφωσης Β΄ επιπέδου Τ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hAnsi="Times New Roman" w:hint="default"/>
          <w:sz w:val="24"/>
          <w:szCs w:val="24"/>
          <w:rtl w:val="0"/>
        </w:rPr>
        <w:t>Π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hAnsi="Times New Roman" w:hint="default"/>
          <w:sz w:val="24"/>
          <w:szCs w:val="24"/>
          <w:rtl w:val="0"/>
        </w:rPr>
        <w:t>Ε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πριν το </w:t>
      </w:r>
      <w:r>
        <w:rPr>
          <w:rFonts w:ascii="Times New Roman" w:hAnsi="Times New Roman"/>
          <w:sz w:val="24"/>
          <w:szCs w:val="24"/>
          <w:rtl w:val="0"/>
        </w:rPr>
        <w:t xml:space="preserve">2017. </w:t>
      </w:r>
      <w:r>
        <w:rPr>
          <w:rFonts w:ascii="Times New Roman" w:hAnsi="Times New Roman" w:hint="default"/>
          <w:sz w:val="24"/>
          <w:szCs w:val="24"/>
          <w:rtl w:val="0"/>
        </w:rPr>
        <w:t>Οι εξετάσεις θα πραγματοποιηθούν δια ζώσης σε συγκεκριμένα κέντρα πιστοποίησης μετά από αίτηση των ενδιαφερόμενων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Κύριο τμήμα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>Μετά λύπης μας διαπιστώσαμε ότι τα διαθέσιμα κέντρα πιστοποίησης για τους εκπαιδευτικούς της Λήμνου και του Αγίου Ευστρατίου βρίσκονται στην ηπειρωτική Ελλάδα και τη Μυτιλήνη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Δηλαδή αν ένας εκπαιδευτικός της Λήμνου και του Αγίου Ευστράτιου θέλει να αποκτήσει αυτή την πιστοποίηση θα πρέπει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εν μέσω της πανδημίας του κορωνοϊού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να ταξιδέψει εκτός του νησιού επωμιζόμενος τα έξοδα ταξιδιού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διαμονής και παίρνοντας άδεια στην περίπτωση που τα δρομολόγια των πλοίων δεν εξυπηρετούν </w:t>
      </w:r>
      <w:r>
        <w:rPr>
          <w:rFonts w:ascii="Times New Roman" w:hAnsi="Times New Roman"/>
          <w:sz w:val="24"/>
          <w:szCs w:val="24"/>
          <w:rtl w:val="0"/>
        </w:rPr>
        <w:t>(</w:t>
      </w:r>
      <w:r>
        <w:rPr>
          <w:rFonts w:ascii="Times New Roman" w:hAnsi="Times New Roman" w:hint="default"/>
          <w:sz w:val="24"/>
          <w:szCs w:val="24"/>
          <w:rtl w:val="0"/>
        </w:rPr>
        <w:t>προς τη Μυτιλήνη υπάρχουν μόνο δύο δρομολόγια την εβδομάδα</w:t>
      </w:r>
      <w:r>
        <w:rPr>
          <w:rFonts w:ascii="Times New Roman" w:hAnsi="Times New Roman"/>
          <w:sz w:val="24"/>
          <w:szCs w:val="24"/>
          <w:rtl w:val="0"/>
        </w:rPr>
        <w:t xml:space="preserve">). </w:t>
      </w:r>
      <w:r>
        <w:rPr>
          <w:rFonts w:ascii="Times New Roman" w:hAnsi="Times New Roman" w:hint="default"/>
          <w:sz w:val="24"/>
          <w:szCs w:val="24"/>
          <w:rtl w:val="0"/>
        </w:rPr>
        <w:t>Επιπλέον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να σημειώσουμε εδώ ότι οι αναπληρωτές εκπαιδευτικοί είναι υποχρεωμένοι να “πληρώσουν” γι’ αυτή την άδεια αφού </w:t>
      </w:r>
      <w:r>
        <w:rPr>
          <w:rFonts w:ascii="Times New Roman" w:hAnsi="Times New Roman" w:hint="default"/>
          <w:sz w:val="24"/>
          <w:szCs w:val="24"/>
          <w:rtl w:val="0"/>
        </w:rPr>
        <w:t>δεν έχουν τα ίδια δικαιώματα στις άδειες με τους μόνιμους συναδέλφους τους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Η λήψη κανονικής άδειας από τους αναπληρωτές συνεπάγεται αυτόματα την απώλεια των αντίστοιχων ημερομισθίων από το επίδομα αδείας που λαμβάνεται με την απόλυσή τους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Κύριο τμήμα"/>
        <w:spacing w:line="288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tab/>
        <w:t>Αποδεικνύεται περίτρανα ότι για το υπουργείο παιδείας και την ελληνική κυβέρνηση οι εκπαιδευτικοί των ακριτικών περιοχών λογίζονται ως εκπαιδευτικοί δεύτερης κατηγορίας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Την ίδια στιγμή που το υπουργείο παιδείας κομπάζει για την επιτυχία της εξ αποστάσεως διδασκαλίας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που οι εξετάσεις στα πανεπιστημιακά ιδρύματα διεξάγονται ηλεκτρονικά και εξ αποστάσεως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που έχει την πρόθεση να διεξάγει ηλεκτρονικές ψηφοφορίες για την ανάδειξη αιρετών στα υπηρεσιακά συμβούλια παρά την καθολική άρνηση του κλάδου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ζητά από τους άκριτες εκπαιδευτικούς εν μέσω πανδημίας να αρχίσουν τις μετακινήσεις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Ζητάμε από το υπουργείο παιδείας να πάρει τις κατάλληλες πρωτοβουλίες για την πραγματοποίηση των εξετάσεων πιστοποίησης εξ αποστάσεως  για τους εκπαιδευτικούς των ακριτικών περιοχών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λαμβάνοντας υπόψη τις ιδιαιτερότητες των νησιώτικών περιοχών αλλά και την υγειονομική συγκυρία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2458365</wp:posOffset>
            </wp:positionH>
            <wp:positionV relativeFrom="line">
              <wp:posOffset>-1015476</wp:posOffset>
            </wp:positionV>
            <wp:extent cx="1190625" cy="381952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220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0625" cy="3819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</w:p>
    <w:p>
      <w:pPr>
        <w:pStyle w:val="Κύριο τμήμα"/>
        <w:spacing w:line="288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Κύριο τμήμα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Κύριο τμήμα"/>
      </w:pPr>
      <w:r>
        <w:rPr>
          <w:rFonts w:ascii="Times New Roman" w:cs="Times New Roman" w:hAnsi="Times New Roman" w:eastAsia="Times New Roman"/>
          <w:sz w:val="24"/>
          <w:szCs w:val="24"/>
        </w:rPr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ing 4">
    <w:name w:val="Heading 4"/>
    <w:next w:val="Heading 4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  <w:style w:type="character" w:styleId="Κανένα">
    <w:name w:val="Κανένα"/>
  </w:style>
  <w:style w:type="character" w:styleId="Hyperlink.0">
    <w:name w:val="Hyperlink.0"/>
    <w:basedOn w:val="Hyperlink"/>
    <w:next w:val="Hyperlink.0"/>
    <w:rPr>
      <w:u w:val="single"/>
    </w:rPr>
  </w:style>
  <w:style w:type="character" w:styleId="Hyperlink.1">
    <w:name w:val="Hyperlink.1"/>
    <w:basedOn w:val="Κανένα"/>
    <w:next w:val="Hyperlink.1"/>
    <w:rPr>
      <w:color w:val="0000ff"/>
      <w:kern w:val="3"/>
      <w:u w:val="single" w:color="0000ff"/>
    </w:rPr>
  </w:style>
  <w:style w:type="paragraph" w:styleId="Κύριο τμήμα">
    <w:name w:val="Κύριο τμήμα"/>
    <w:next w:val="Κύριο τμήμα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