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2F9" w:rsidRDefault="00E112F9" w:rsidP="00CD3385">
      <w:pPr>
        <w:spacing w:before="60" w:after="0" w:line="276" w:lineRule="auto"/>
        <w:jc w:val="center"/>
        <w:rPr>
          <w:rFonts w:ascii="Liberation Serif" w:hAnsi="Liberation Serif"/>
          <w:b/>
          <w:sz w:val="28"/>
        </w:rPr>
      </w:pPr>
    </w:p>
    <w:tbl>
      <w:tblPr>
        <w:tblW w:w="0" w:type="auto"/>
        <w:jc w:val="center"/>
        <w:tblCellMar>
          <w:left w:w="10" w:type="dxa"/>
          <w:right w:w="10" w:type="dxa"/>
        </w:tblCellMar>
        <w:tblLook w:val="04A0" w:firstRow="1" w:lastRow="0" w:firstColumn="1" w:lastColumn="0" w:noHBand="0" w:noVBand="1"/>
      </w:tblPr>
      <w:tblGrid>
        <w:gridCol w:w="4984"/>
        <w:gridCol w:w="2264"/>
        <w:gridCol w:w="2984"/>
      </w:tblGrid>
      <w:tr w:rsidR="00E112F9" w:rsidTr="00E112F9">
        <w:trPr>
          <w:jc w:val="center"/>
        </w:trPr>
        <w:tc>
          <w:tcPr>
            <w:tcW w:w="4984" w:type="dxa"/>
            <w:tcMar>
              <w:top w:w="0" w:type="dxa"/>
              <w:left w:w="108" w:type="dxa"/>
              <w:bottom w:w="0" w:type="dxa"/>
              <w:right w:w="108" w:type="dxa"/>
            </w:tcMar>
            <w:hideMark/>
          </w:tcPr>
          <w:p w:rsidR="00E112F9" w:rsidRPr="00E112F9" w:rsidRDefault="00E112F9" w:rsidP="00E112F9">
            <w:pPr>
              <w:suppressAutoHyphens/>
              <w:spacing w:after="0" w:line="240" w:lineRule="auto"/>
              <w:rPr>
                <w:rFonts w:cs="Calibri"/>
                <w:sz w:val="20"/>
                <w:szCs w:val="20"/>
              </w:rPr>
            </w:pPr>
            <w:r w:rsidRPr="00E112F9">
              <w:rPr>
                <w:rFonts w:cs="Calibri"/>
                <w:b/>
                <w:sz w:val="20"/>
                <w:szCs w:val="20"/>
              </w:rPr>
              <w:t xml:space="preserve">ΕΝΩΣΗ ΛΕΙΤΟΥΡΓΩΝ Μ.Ε ΤΡΙΚΑΛΩΝ                           </w:t>
            </w:r>
          </w:p>
        </w:tc>
        <w:tc>
          <w:tcPr>
            <w:tcW w:w="2264" w:type="dxa"/>
            <w:tcMar>
              <w:top w:w="0" w:type="dxa"/>
              <w:left w:w="108" w:type="dxa"/>
              <w:bottom w:w="0" w:type="dxa"/>
              <w:right w:w="108" w:type="dxa"/>
            </w:tcMar>
          </w:tcPr>
          <w:p w:rsidR="00E112F9" w:rsidRPr="00E112F9" w:rsidRDefault="00E112F9" w:rsidP="00E112F9">
            <w:pPr>
              <w:suppressAutoHyphens/>
              <w:spacing w:after="0" w:line="240" w:lineRule="auto"/>
              <w:ind w:firstLine="720"/>
              <w:jc w:val="both"/>
              <w:rPr>
                <w:rFonts w:cs="Calibri"/>
                <w:sz w:val="20"/>
                <w:szCs w:val="20"/>
              </w:rPr>
            </w:pPr>
          </w:p>
        </w:tc>
        <w:tc>
          <w:tcPr>
            <w:tcW w:w="2984" w:type="dxa"/>
            <w:tcMar>
              <w:top w:w="0" w:type="dxa"/>
              <w:left w:w="108" w:type="dxa"/>
              <w:bottom w:w="0" w:type="dxa"/>
              <w:right w:w="108" w:type="dxa"/>
            </w:tcMar>
            <w:hideMark/>
          </w:tcPr>
          <w:p w:rsidR="00E112F9" w:rsidRPr="00E112F9" w:rsidRDefault="00E112F9" w:rsidP="00E112F9">
            <w:pPr>
              <w:suppressAutoHyphens/>
              <w:spacing w:after="0" w:line="240" w:lineRule="auto"/>
              <w:jc w:val="both"/>
              <w:rPr>
                <w:rFonts w:cs="Calibri"/>
                <w:sz w:val="20"/>
                <w:szCs w:val="20"/>
                <w:lang w:val="en-US"/>
              </w:rPr>
            </w:pPr>
            <w:r w:rsidRPr="00E112F9">
              <w:rPr>
                <w:rFonts w:cs="Calibri"/>
                <w:b/>
                <w:sz w:val="20"/>
                <w:szCs w:val="20"/>
              </w:rPr>
              <w:t xml:space="preserve">ΤΡΙΚΑΛΑ </w:t>
            </w:r>
            <w:r w:rsidRPr="00E112F9">
              <w:rPr>
                <w:rFonts w:cs="Calibri"/>
                <w:b/>
                <w:sz w:val="20"/>
                <w:szCs w:val="20"/>
                <w:lang w:val="en-US"/>
              </w:rPr>
              <w:t>05/01/2021</w:t>
            </w:r>
          </w:p>
        </w:tc>
      </w:tr>
      <w:tr w:rsidR="00E112F9" w:rsidTr="00E112F9">
        <w:trPr>
          <w:jc w:val="center"/>
        </w:trPr>
        <w:tc>
          <w:tcPr>
            <w:tcW w:w="4984" w:type="dxa"/>
            <w:tcMar>
              <w:top w:w="0" w:type="dxa"/>
              <w:left w:w="108" w:type="dxa"/>
              <w:bottom w:w="0" w:type="dxa"/>
              <w:right w:w="108" w:type="dxa"/>
            </w:tcMar>
            <w:hideMark/>
          </w:tcPr>
          <w:p w:rsidR="00E112F9" w:rsidRPr="00E112F9" w:rsidRDefault="00E112F9" w:rsidP="00E112F9">
            <w:pPr>
              <w:suppressAutoHyphens/>
              <w:spacing w:after="0" w:line="240" w:lineRule="auto"/>
              <w:rPr>
                <w:rFonts w:cs="Calibri"/>
                <w:sz w:val="20"/>
                <w:szCs w:val="20"/>
              </w:rPr>
            </w:pPr>
            <w:r w:rsidRPr="00E112F9">
              <w:rPr>
                <w:rFonts w:cs="Calibri"/>
                <w:b/>
                <w:sz w:val="20"/>
                <w:szCs w:val="20"/>
              </w:rPr>
              <w:t xml:space="preserve">                      Ε.Λ.Μ.Ε.Τ</w:t>
            </w:r>
          </w:p>
        </w:tc>
        <w:tc>
          <w:tcPr>
            <w:tcW w:w="2264" w:type="dxa"/>
            <w:tcMar>
              <w:top w:w="0" w:type="dxa"/>
              <w:left w:w="108" w:type="dxa"/>
              <w:bottom w:w="0" w:type="dxa"/>
              <w:right w:w="108" w:type="dxa"/>
            </w:tcMar>
          </w:tcPr>
          <w:p w:rsidR="00E112F9" w:rsidRPr="00E112F9" w:rsidRDefault="00E112F9" w:rsidP="00E112F9">
            <w:pPr>
              <w:suppressAutoHyphens/>
              <w:spacing w:after="0" w:line="240" w:lineRule="auto"/>
              <w:ind w:firstLine="720"/>
              <w:jc w:val="both"/>
              <w:rPr>
                <w:rFonts w:cs="Calibri"/>
                <w:sz w:val="20"/>
                <w:szCs w:val="20"/>
              </w:rPr>
            </w:pPr>
          </w:p>
        </w:tc>
        <w:tc>
          <w:tcPr>
            <w:tcW w:w="2984" w:type="dxa"/>
            <w:tcMar>
              <w:top w:w="0" w:type="dxa"/>
              <w:left w:w="108" w:type="dxa"/>
              <w:bottom w:w="0" w:type="dxa"/>
              <w:right w:w="108" w:type="dxa"/>
            </w:tcMar>
            <w:hideMark/>
          </w:tcPr>
          <w:p w:rsidR="00E112F9" w:rsidRPr="00E112F9" w:rsidRDefault="00E112F9" w:rsidP="00E112F9">
            <w:pPr>
              <w:suppressAutoHyphens/>
              <w:spacing w:after="0" w:line="240" w:lineRule="auto"/>
              <w:rPr>
                <w:rFonts w:cs="Calibri"/>
                <w:sz w:val="20"/>
                <w:szCs w:val="20"/>
                <w:lang w:val="en-US"/>
              </w:rPr>
            </w:pPr>
            <w:proofErr w:type="spellStart"/>
            <w:r w:rsidRPr="00E112F9">
              <w:rPr>
                <w:rFonts w:cs="Calibri"/>
                <w:b/>
                <w:sz w:val="20"/>
                <w:szCs w:val="20"/>
              </w:rPr>
              <w:t>Αρ.Πρωτ</w:t>
            </w:r>
            <w:proofErr w:type="spellEnd"/>
            <w:r w:rsidRPr="00E112F9">
              <w:rPr>
                <w:rFonts w:cs="Calibri"/>
                <w:b/>
                <w:sz w:val="20"/>
                <w:szCs w:val="20"/>
              </w:rPr>
              <w:t>.: 2</w:t>
            </w:r>
            <w:r w:rsidRPr="00E112F9">
              <w:rPr>
                <w:rFonts w:cs="Calibri"/>
                <w:b/>
                <w:sz w:val="20"/>
                <w:szCs w:val="20"/>
              </w:rPr>
              <w:t>10</w:t>
            </w:r>
          </w:p>
        </w:tc>
      </w:tr>
      <w:tr w:rsidR="00E112F9" w:rsidTr="00E112F9">
        <w:trPr>
          <w:jc w:val="center"/>
        </w:trPr>
        <w:tc>
          <w:tcPr>
            <w:tcW w:w="4984" w:type="dxa"/>
            <w:tcMar>
              <w:top w:w="0" w:type="dxa"/>
              <w:left w:w="108" w:type="dxa"/>
              <w:bottom w:w="0" w:type="dxa"/>
              <w:right w:w="108" w:type="dxa"/>
            </w:tcMar>
            <w:hideMark/>
          </w:tcPr>
          <w:p w:rsidR="00E112F9" w:rsidRPr="00E112F9" w:rsidRDefault="00E112F9" w:rsidP="00E112F9">
            <w:pPr>
              <w:suppressAutoHyphens/>
              <w:spacing w:after="0" w:line="240" w:lineRule="auto"/>
              <w:rPr>
                <w:rFonts w:cs="Calibri"/>
                <w:sz w:val="20"/>
                <w:szCs w:val="20"/>
              </w:rPr>
            </w:pPr>
            <w:r w:rsidRPr="00E112F9">
              <w:rPr>
                <w:rFonts w:cs="Calibri"/>
                <w:b/>
                <w:sz w:val="20"/>
                <w:szCs w:val="20"/>
              </w:rPr>
              <w:t>Μάρκου Μπότσαρη 2, 42132,Τρίκαλα</w:t>
            </w:r>
          </w:p>
        </w:tc>
        <w:tc>
          <w:tcPr>
            <w:tcW w:w="2264" w:type="dxa"/>
            <w:tcMar>
              <w:top w:w="0" w:type="dxa"/>
              <w:left w:w="108" w:type="dxa"/>
              <w:bottom w:w="0" w:type="dxa"/>
              <w:right w:w="108" w:type="dxa"/>
            </w:tcMar>
          </w:tcPr>
          <w:p w:rsidR="00E112F9" w:rsidRPr="00E112F9" w:rsidRDefault="00E112F9" w:rsidP="00E112F9">
            <w:pPr>
              <w:suppressAutoHyphens/>
              <w:spacing w:after="0" w:line="240" w:lineRule="auto"/>
              <w:ind w:firstLine="720"/>
              <w:jc w:val="both"/>
              <w:rPr>
                <w:rFonts w:cs="Calibri"/>
                <w:sz w:val="20"/>
                <w:szCs w:val="20"/>
              </w:rPr>
            </w:pPr>
          </w:p>
        </w:tc>
        <w:tc>
          <w:tcPr>
            <w:tcW w:w="2984" w:type="dxa"/>
            <w:tcMar>
              <w:top w:w="0" w:type="dxa"/>
              <w:left w:w="108" w:type="dxa"/>
              <w:bottom w:w="0" w:type="dxa"/>
              <w:right w:w="108" w:type="dxa"/>
            </w:tcMar>
          </w:tcPr>
          <w:p w:rsidR="00E112F9" w:rsidRPr="00E112F9" w:rsidRDefault="00E112F9" w:rsidP="00E112F9">
            <w:pPr>
              <w:suppressAutoHyphens/>
              <w:spacing w:after="0" w:line="240" w:lineRule="auto"/>
              <w:ind w:firstLine="720"/>
              <w:jc w:val="both"/>
              <w:rPr>
                <w:rFonts w:cs="Calibri"/>
                <w:sz w:val="20"/>
                <w:szCs w:val="20"/>
              </w:rPr>
            </w:pPr>
          </w:p>
        </w:tc>
      </w:tr>
      <w:tr w:rsidR="00E112F9" w:rsidTr="00E112F9">
        <w:trPr>
          <w:jc w:val="center"/>
        </w:trPr>
        <w:tc>
          <w:tcPr>
            <w:tcW w:w="4984" w:type="dxa"/>
            <w:tcMar>
              <w:top w:w="0" w:type="dxa"/>
              <w:left w:w="108" w:type="dxa"/>
              <w:bottom w:w="0" w:type="dxa"/>
              <w:right w:w="108" w:type="dxa"/>
            </w:tcMar>
            <w:hideMark/>
          </w:tcPr>
          <w:p w:rsidR="00E112F9" w:rsidRPr="00E112F9" w:rsidRDefault="00E112F9" w:rsidP="00E112F9">
            <w:pPr>
              <w:suppressAutoHyphens/>
              <w:spacing w:after="0" w:line="240" w:lineRule="auto"/>
              <w:rPr>
                <w:rFonts w:cs="Calibri"/>
                <w:sz w:val="20"/>
                <w:szCs w:val="20"/>
                <w:lang w:val="en-US"/>
              </w:rPr>
            </w:pPr>
            <w:r w:rsidRPr="00E112F9">
              <w:rPr>
                <w:rFonts w:cs="Calibri"/>
                <w:b/>
                <w:sz w:val="20"/>
                <w:szCs w:val="20"/>
                <w:lang w:val="en-US"/>
              </w:rPr>
              <w:t>E-mail: elmet@otenet.gr</w:t>
            </w:r>
          </w:p>
        </w:tc>
        <w:tc>
          <w:tcPr>
            <w:tcW w:w="2264" w:type="dxa"/>
            <w:tcMar>
              <w:top w:w="0" w:type="dxa"/>
              <w:left w:w="108" w:type="dxa"/>
              <w:bottom w:w="0" w:type="dxa"/>
              <w:right w:w="108" w:type="dxa"/>
            </w:tcMar>
          </w:tcPr>
          <w:p w:rsidR="00E112F9" w:rsidRPr="00E112F9" w:rsidRDefault="00E112F9" w:rsidP="00E112F9">
            <w:pPr>
              <w:suppressAutoHyphens/>
              <w:spacing w:after="0" w:line="240" w:lineRule="auto"/>
              <w:ind w:firstLine="720"/>
              <w:jc w:val="both"/>
              <w:rPr>
                <w:rFonts w:cs="Calibri"/>
                <w:sz w:val="20"/>
                <w:szCs w:val="20"/>
                <w:lang w:val="en-US"/>
              </w:rPr>
            </w:pPr>
          </w:p>
        </w:tc>
        <w:tc>
          <w:tcPr>
            <w:tcW w:w="2984" w:type="dxa"/>
            <w:tcMar>
              <w:top w:w="0" w:type="dxa"/>
              <w:left w:w="108" w:type="dxa"/>
              <w:bottom w:w="0" w:type="dxa"/>
              <w:right w:w="108" w:type="dxa"/>
            </w:tcMar>
            <w:hideMark/>
          </w:tcPr>
          <w:p w:rsidR="00E112F9" w:rsidRPr="00E112F9" w:rsidRDefault="00E112F9" w:rsidP="00E112F9">
            <w:pPr>
              <w:suppressAutoHyphens/>
              <w:spacing w:after="0" w:line="240" w:lineRule="auto"/>
              <w:jc w:val="both"/>
              <w:rPr>
                <w:rFonts w:cs="Calibri"/>
                <w:sz w:val="20"/>
                <w:szCs w:val="20"/>
              </w:rPr>
            </w:pPr>
            <w:r w:rsidRPr="00E112F9">
              <w:rPr>
                <w:rFonts w:cs="Calibri"/>
                <w:b/>
                <w:sz w:val="20"/>
                <w:szCs w:val="20"/>
              </w:rPr>
              <w:t xml:space="preserve">ΠΡΟΣ:  </w:t>
            </w:r>
          </w:p>
        </w:tc>
      </w:tr>
      <w:tr w:rsidR="00E112F9" w:rsidTr="00E112F9">
        <w:trPr>
          <w:jc w:val="center"/>
        </w:trPr>
        <w:tc>
          <w:tcPr>
            <w:tcW w:w="4984" w:type="dxa"/>
            <w:tcMar>
              <w:top w:w="0" w:type="dxa"/>
              <w:left w:w="108" w:type="dxa"/>
              <w:bottom w:w="0" w:type="dxa"/>
              <w:right w:w="108" w:type="dxa"/>
            </w:tcMar>
            <w:hideMark/>
          </w:tcPr>
          <w:p w:rsidR="00E112F9" w:rsidRPr="00E112F9" w:rsidRDefault="00E112F9" w:rsidP="00E112F9">
            <w:pPr>
              <w:suppressAutoHyphens/>
              <w:spacing w:after="0" w:line="240" w:lineRule="auto"/>
              <w:rPr>
                <w:rFonts w:cs="Calibri"/>
                <w:sz w:val="20"/>
                <w:szCs w:val="20"/>
              </w:rPr>
            </w:pPr>
            <w:r w:rsidRPr="00E112F9">
              <w:rPr>
                <w:rFonts w:cs="Calibri"/>
                <w:b/>
                <w:sz w:val="20"/>
                <w:szCs w:val="20"/>
              </w:rPr>
              <w:t xml:space="preserve">FAX: 2431022444                                                                                                   </w:t>
            </w:r>
          </w:p>
        </w:tc>
        <w:tc>
          <w:tcPr>
            <w:tcW w:w="2264" w:type="dxa"/>
            <w:tcMar>
              <w:top w:w="0" w:type="dxa"/>
              <w:left w:w="108" w:type="dxa"/>
              <w:bottom w:w="0" w:type="dxa"/>
              <w:right w:w="108" w:type="dxa"/>
            </w:tcMar>
          </w:tcPr>
          <w:p w:rsidR="00E112F9" w:rsidRPr="00E112F9" w:rsidRDefault="00E112F9" w:rsidP="00E112F9">
            <w:pPr>
              <w:suppressAutoHyphens/>
              <w:spacing w:after="0" w:line="240" w:lineRule="auto"/>
              <w:ind w:firstLine="720"/>
              <w:jc w:val="both"/>
              <w:rPr>
                <w:rFonts w:cs="Calibri"/>
                <w:sz w:val="20"/>
                <w:szCs w:val="20"/>
              </w:rPr>
            </w:pPr>
          </w:p>
        </w:tc>
        <w:tc>
          <w:tcPr>
            <w:tcW w:w="2984" w:type="dxa"/>
            <w:tcMar>
              <w:top w:w="0" w:type="dxa"/>
              <w:left w:w="108" w:type="dxa"/>
              <w:bottom w:w="0" w:type="dxa"/>
              <w:right w:w="108" w:type="dxa"/>
            </w:tcMar>
            <w:hideMark/>
          </w:tcPr>
          <w:p w:rsidR="00E112F9" w:rsidRPr="00E112F9" w:rsidRDefault="00E112F9" w:rsidP="00E112F9">
            <w:pPr>
              <w:suppressAutoHyphens/>
              <w:spacing w:after="0" w:line="240" w:lineRule="auto"/>
              <w:jc w:val="both"/>
              <w:rPr>
                <w:rFonts w:cs="Calibri"/>
                <w:sz w:val="20"/>
                <w:szCs w:val="20"/>
              </w:rPr>
            </w:pPr>
            <w:r w:rsidRPr="00E112F9">
              <w:rPr>
                <w:rFonts w:cs="Calibri"/>
                <w:sz w:val="20"/>
                <w:szCs w:val="20"/>
              </w:rPr>
              <w:t>ΣΧΟΛΕΙΑ</w:t>
            </w:r>
          </w:p>
        </w:tc>
      </w:tr>
      <w:tr w:rsidR="00E112F9" w:rsidTr="00E112F9">
        <w:trPr>
          <w:jc w:val="center"/>
        </w:trPr>
        <w:tc>
          <w:tcPr>
            <w:tcW w:w="4984" w:type="dxa"/>
            <w:tcMar>
              <w:top w:w="0" w:type="dxa"/>
              <w:left w:w="108" w:type="dxa"/>
              <w:bottom w:w="0" w:type="dxa"/>
              <w:right w:w="108" w:type="dxa"/>
            </w:tcMar>
          </w:tcPr>
          <w:p w:rsidR="00E112F9" w:rsidRPr="00E112F9" w:rsidRDefault="00E112F9" w:rsidP="00E112F9">
            <w:pPr>
              <w:suppressAutoHyphens/>
              <w:spacing w:after="0" w:line="240" w:lineRule="auto"/>
              <w:ind w:firstLine="720"/>
              <w:jc w:val="both"/>
              <w:rPr>
                <w:rFonts w:cs="Calibri"/>
                <w:sz w:val="20"/>
                <w:szCs w:val="20"/>
              </w:rPr>
            </w:pPr>
          </w:p>
        </w:tc>
        <w:tc>
          <w:tcPr>
            <w:tcW w:w="2264" w:type="dxa"/>
            <w:tcMar>
              <w:top w:w="0" w:type="dxa"/>
              <w:left w:w="108" w:type="dxa"/>
              <w:bottom w:w="0" w:type="dxa"/>
              <w:right w:w="108" w:type="dxa"/>
            </w:tcMar>
          </w:tcPr>
          <w:p w:rsidR="00E112F9" w:rsidRPr="00E112F9" w:rsidRDefault="00E112F9" w:rsidP="00E112F9">
            <w:pPr>
              <w:suppressAutoHyphens/>
              <w:spacing w:after="0" w:line="240" w:lineRule="auto"/>
              <w:ind w:firstLine="720"/>
              <w:jc w:val="both"/>
              <w:rPr>
                <w:rFonts w:cs="Calibri"/>
                <w:sz w:val="20"/>
                <w:szCs w:val="20"/>
              </w:rPr>
            </w:pPr>
          </w:p>
        </w:tc>
        <w:tc>
          <w:tcPr>
            <w:tcW w:w="2984" w:type="dxa"/>
            <w:tcMar>
              <w:top w:w="0" w:type="dxa"/>
              <w:left w:w="108" w:type="dxa"/>
              <w:bottom w:w="0" w:type="dxa"/>
              <w:right w:w="108" w:type="dxa"/>
            </w:tcMar>
            <w:hideMark/>
          </w:tcPr>
          <w:p w:rsidR="00E112F9" w:rsidRPr="00E112F9" w:rsidRDefault="00E112F9" w:rsidP="00E112F9">
            <w:pPr>
              <w:suppressAutoHyphens/>
              <w:spacing w:after="0" w:line="240" w:lineRule="auto"/>
              <w:jc w:val="both"/>
              <w:rPr>
                <w:rFonts w:cs="Calibri"/>
                <w:sz w:val="20"/>
                <w:szCs w:val="20"/>
              </w:rPr>
            </w:pPr>
            <w:r w:rsidRPr="00E112F9">
              <w:rPr>
                <w:rFonts w:cs="Calibri"/>
                <w:sz w:val="20"/>
                <w:szCs w:val="20"/>
              </w:rPr>
              <w:t>ΜΜΕ</w:t>
            </w:r>
          </w:p>
        </w:tc>
      </w:tr>
      <w:tr w:rsidR="00E112F9" w:rsidTr="00E112F9">
        <w:trPr>
          <w:jc w:val="center"/>
        </w:trPr>
        <w:tc>
          <w:tcPr>
            <w:tcW w:w="4984" w:type="dxa"/>
            <w:tcMar>
              <w:top w:w="0" w:type="dxa"/>
              <w:left w:w="108" w:type="dxa"/>
              <w:bottom w:w="0" w:type="dxa"/>
              <w:right w:w="108" w:type="dxa"/>
            </w:tcMar>
          </w:tcPr>
          <w:p w:rsidR="00E112F9" w:rsidRPr="00E112F9" w:rsidRDefault="00E112F9" w:rsidP="00E112F9">
            <w:pPr>
              <w:suppressAutoHyphens/>
              <w:spacing w:after="0" w:line="240" w:lineRule="auto"/>
              <w:ind w:firstLine="720"/>
              <w:jc w:val="both"/>
              <w:rPr>
                <w:rFonts w:cs="Calibri"/>
                <w:sz w:val="20"/>
                <w:szCs w:val="20"/>
              </w:rPr>
            </w:pPr>
          </w:p>
        </w:tc>
        <w:tc>
          <w:tcPr>
            <w:tcW w:w="2264" w:type="dxa"/>
            <w:tcMar>
              <w:top w:w="0" w:type="dxa"/>
              <w:left w:w="108" w:type="dxa"/>
              <w:bottom w:w="0" w:type="dxa"/>
              <w:right w:w="108" w:type="dxa"/>
            </w:tcMar>
          </w:tcPr>
          <w:p w:rsidR="00E112F9" w:rsidRPr="00E112F9" w:rsidRDefault="00E112F9" w:rsidP="00E112F9">
            <w:pPr>
              <w:suppressAutoHyphens/>
              <w:spacing w:after="0" w:line="240" w:lineRule="auto"/>
              <w:ind w:firstLine="720"/>
              <w:jc w:val="both"/>
              <w:rPr>
                <w:rFonts w:cs="Calibri"/>
                <w:sz w:val="20"/>
                <w:szCs w:val="20"/>
              </w:rPr>
            </w:pPr>
          </w:p>
        </w:tc>
        <w:tc>
          <w:tcPr>
            <w:tcW w:w="2984" w:type="dxa"/>
            <w:tcMar>
              <w:top w:w="0" w:type="dxa"/>
              <w:left w:w="108" w:type="dxa"/>
              <w:bottom w:w="0" w:type="dxa"/>
              <w:right w:w="108" w:type="dxa"/>
            </w:tcMar>
          </w:tcPr>
          <w:p w:rsidR="00E112F9" w:rsidRPr="00E112F9" w:rsidRDefault="00E112F9" w:rsidP="00E112F9">
            <w:pPr>
              <w:suppressAutoHyphens/>
              <w:spacing w:after="0" w:line="240" w:lineRule="auto"/>
              <w:ind w:firstLine="720"/>
              <w:jc w:val="both"/>
              <w:rPr>
                <w:rFonts w:cs="Calibri"/>
                <w:sz w:val="20"/>
                <w:szCs w:val="20"/>
              </w:rPr>
            </w:pPr>
          </w:p>
        </w:tc>
      </w:tr>
    </w:tbl>
    <w:p w:rsidR="00E112F9" w:rsidRPr="00E112F9" w:rsidRDefault="00CD3385" w:rsidP="00E112F9">
      <w:pPr>
        <w:spacing w:after="60" w:line="240" w:lineRule="auto"/>
        <w:jc w:val="center"/>
        <w:rPr>
          <w:rFonts w:asciiTheme="minorHAnsi" w:hAnsiTheme="minorHAnsi" w:cstheme="minorHAnsi"/>
          <w:b/>
          <w:sz w:val="24"/>
          <w:szCs w:val="24"/>
        </w:rPr>
      </w:pPr>
      <w:bookmarkStart w:id="0" w:name="_GoBack"/>
      <w:r w:rsidRPr="00E112F9">
        <w:rPr>
          <w:rFonts w:asciiTheme="minorHAnsi" w:hAnsiTheme="minorHAnsi" w:cstheme="minorHAnsi"/>
          <w:b/>
          <w:sz w:val="24"/>
          <w:szCs w:val="24"/>
        </w:rPr>
        <w:t xml:space="preserve">Ανακοίνωση </w:t>
      </w:r>
      <w:r w:rsidR="00E112F9" w:rsidRPr="00E112F9">
        <w:rPr>
          <w:rFonts w:asciiTheme="minorHAnsi" w:hAnsiTheme="minorHAnsi" w:cstheme="minorHAnsi"/>
          <w:b/>
          <w:sz w:val="24"/>
          <w:szCs w:val="24"/>
        </w:rPr>
        <w:t xml:space="preserve">της ΕΛΜΕ Τρικάλων </w:t>
      </w:r>
      <w:r w:rsidRPr="00E112F9">
        <w:rPr>
          <w:rFonts w:asciiTheme="minorHAnsi" w:hAnsiTheme="minorHAnsi" w:cstheme="minorHAnsi"/>
          <w:b/>
          <w:sz w:val="24"/>
          <w:szCs w:val="24"/>
        </w:rPr>
        <w:t xml:space="preserve">για την ανακήρυξη των φερόμενων αιρετών που προέκυψαν </w:t>
      </w:r>
    </w:p>
    <w:p w:rsidR="00CD3385" w:rsidRPr="00E112F9" w:rsidRDefault="00CD3385" w:rsidP="00E112F9">
      <w:pPr>
        <w:spacing w:after="60" w:line="240" w:lineRule="auto"/>
        <w:jc w:val="center"/>
        <w:rPr>
          <w:rFonts w:asciiTheme="minorHAnsi" w:hAnsiTheme="minorHAnsi" w:cstheme="minorHAnsi"/>
          <w:b/>
          <w:sz w:val="24"/>
          <w:szCs w:val="24"/>
        </w:rPr>
      </w:pPr>
      <w:r w:rsidRPr="00E112F9">
        <w:rPr>
          <w:rFonts w:asciiTheme="minorHAnsi" w:hAnsiTheme="minorHAnsi" w:cstheme="minorHAnsi"/>
          <w:b/>
          <w:sz w:val="24"/>
          <w:szCs w:val="24"/>
        </w:rPr>
        <w:t>από τις «</w:t>
      </w:r>
      <w:proofErr w:type="spellStart"/>
      <w:r w:rsidRPr="00E112F9">
        <w:rPr>
          <w:rFonts w:asciiTheme="minorHAnsi" w:hAnsiTheme="minorHAnsi" w:cstheme="minorHAnsi"/>
          <w:b/>
          <w:sz w:val="24"/>
          <w:szCs w:val="24"/>
        </w:rPr>
        <w:t>ψευδο</w:t>
      </w:r>
      <w:proofErr w:type="spellEnd"/>
      <w:r w:rsidRPr="00E112F9">
        <w:rPr>
          <w:rFonts w:asciiTheme="minorHAnsi" w:hAnsiTheme="minorHAnsi" w:cstheme="minorHAnsi"/>
          <w:b/>
          <w:sz w:val="24"/>
          <w:szCs w:val="24"/>
        </w:rPr>
        <w:t>-εκλογές» της 7</w:t>
      </w:r>
      <w:r w:rsidRPr="00E112F9">
        <w:rPr>
          <w:rFonts w:asciiTheme="minorHAnsi" w:hAnsiTheme="minorHAnsi" w:cstheme="minorHAnsi"/>
          <w:b/>
          <w:sz w:val="24"/>
          <w:szCs w:val="24"/>
          <w:vertAlign w:val="superscript"/>
        </w:rPr>
        <w:t>ης</w:t>
      </w:r>
      <w:r w:rsidRPr="00E112F9">
        <w:rPr>
          <w:rFonts w:asciiTheme="minorHAnsi" w:hAnsiTheme="minorHAnsi" w:cstheme="minorHAnsi"/>
          <w:b/>
          <w:sz w:val="24"/>
          <w:szCs w:val="24"/>
        </w:rPr>
        <w:t xml:space="preserve"> Νοέμβρη 2020</w:t>
      </w:r>
    </w:p>
    <w:bookmarkEnd w:id="0"/>
    <w:p w:rsidR="00197B8E" w:rsidRPr="00E112F9" w:rsidRDefault="00197B8E" w:rsidP="00E112F9">
      <w:pPr>
        <w:pStyle w:val="a8"/>
        <w:spacing w:after="60" w:line="240" w:lineRule="auto"/>
        <w:ind w:firstLine="720"/>
        <w:contextualSpacing/>
        <w:jc w:val="both"/>
        <w:rPr>
          <w:rFonts w:asciiTheme="minorHAnsi" w:hAnsiTheme="minorHAnsi" w:cstheme="minorHAnsi"/>
        </w:rPr>
      </w:pPr>
      <w:r w:rsidRPr="00E112F9">
        <w:rPr>
          <w:rFonts w:asciiTheme="minorHAnsi" w:hAnsiTheme="minorHAnsi" w:cstheme="minorHAnsi"/>
        </w:rPr>
        <w:t xml:space="preserve">Το Υπουργείο Παιδείας παρά τις επανειλημμένες επισημάνσεις και αντιρρήσεις της ΟΛΜΕ </w:t>
      </w:r>
      <w:r w:rsidRPr="00E112F9">
        <w:rPr>
          <w:rFonts w:asciiTheme="minorHAnsi" w:eastAsiaTheme="minorEastAsia" w:hAnsiTheme="minorHAnsi" w:cstheme="minorHAnsi"/>
        </w:rPr>
        <w:t>και των ΕΛΜΕ</w:t>
      </w:r>
      <w:r w:rsidRPr="00E112F9">
        <w:rPr>
          <w:rFonts w:asciiTheme="minorHAnsi" w:hAnsiTheme="minorHAnsi" w:cstheme="minorHAnsi"/>
        </w:rPr>
        <w:t>, προχώρησε στην διενέργεια των εκλογών-παρωδία της 7</w:t>
      </w:r>
      <w:r w:rsidRPr="00E112F9">
        <w:rPr>
          <w:rFonts w:asciiTheme="minorHAnsi" w:hAnsiTheme="minorHAnsi" w:cstheme="minorHAnsi"/>
          <w:vertAlign w:val="superscript"/>
        </w:rPr>
        <w:t>ης</w:t>
      </w:r>
      <w:r w:rsidRPr="00E112F9">
        <w:rPr>
          <w:rFonts w:asciiTheme="minorHAnsi" w:hAnsiTheme="minorHAnsi" w:cstheme="minorHAnsi"/>
        </w:rPr>
        <w:t xml:space="preserve"> Νοεμβρίου 2020 για την εκλογή των αιρετών του κλάδου στα Υπηρεσιακά Συμβούλια με ηλεκτρονική ψηφοφορία. Η θέση μας, συντασσόμενη με τις θέσεις της ΟΛΜΕ, εκφράστηκε με σαφήνεια αναφέροντας ότι, σε συνθήκες πανδημίας, χωρίς δυνατότητα ζωντανών συλλογικών διαδικασιών που σε κάθε εκλογική διαδικασία αποτελούν προϋπόθεση, η μόνη λύση ήταν η αναβολή των εκλογών, η παράταση της θητείας των σημερινών αιρετών, και η διεξαγωγή τους σε χρονικό σημείο που θα το επέτρεπαν οι συνθήκες, με δια ζώσης διαδικασία και κάλπες.</w:t>
      </w:r>
    </w:p>
    <w:p w:rsidR="00CD3385" w:rsidRPr="00E112F9" w:rsidRDefault="00E112F9" w:rsidP="00E112F9">
      <w:pPr>
        <w:spacing w:after="60" w:line="240" w:lineRule="auto"/>
        <w:ind w:firstLine="720"/>
        <w:jc w:val="both"/>
        <w:rPr>
          <w:rFonts w:asciiTheme="minorHAnsi" w:hAnsiTheme="minorHAnsi" w:cstheme="minorHAnsi"/>
          <w:sz w:val="24"/>
          <w:szCs w:val="24"/>
        </w:rPr>
      </w:pPr>
      <w:r w:rsidRPr="00E112F9">
        <w:rPr>
          <w:rFonts w:asciiTheme="minorHAnsi" w:hAnsiTheme="minorHAnsi" w:cstheme="minorHAnsi"/>
          <w:sz w:val="24"/>
          <w:szCs w:val="24"/>
        </w:rPr>
        <w:t xml:space="preserve">Δυστυχώς </w:t>
      </w:r>
      <w:r w:rsidR="00CD3385" w:rsidRPr="00E112F9">
        <w:rPr>
          <w:rFonts w:asciiTheme="minorHAnsi" w:hAnsiTheme="minorHAnsi" w:cstheme="minorHAnsi"/>
          <w:sz w:val="24"/>
          <w:szCs w:val="24"/>
        </w:rPr>
        <w:t>η πολιτική ηγεσία του Υπουργείου Παιδείας παραμένει αμετανόητη και μέσα στις γιορτές των Χριστουγέννων προχωράει σε κληρώσεις δήθεν εκλεγμένων για να καθοριστεί η σειρά εκλογής τους, ανακοινώνει αποτελέσματα σε μια προσπάθεια να επιβάλει «με το έτσι θέλω» την πολιτική του.</w:t>
      </w:r>
      <w:r w:rsidRPr="00E112F9">
        <w:rPr>
          <w:rFonts w:asciiTheme="minorHAnsi" w:hAnsiTheme="minorHAnsi" w:cstheme="minorHAnsi"/>
          <w:sz w:val="24"/>
          <w:szCs w:val="24"/>
        </w:rPr>
        <w:t xml:space="preserve"> </w:t>
      </w:r>
      <w:r w:rsidR="00CD3385" w:rsidRPr="00E112F9">
        <w:rPr>
          <w:rFonts w:asciiTheme="minorHAnsi" w:hAnsiTheme="minorHAnsi" w:cstheme="minorHAnsi"/>
          <w:sz w:val="24"/>
          <w:szCs w:val="24"/>
        </w:rPr>
        <w:t xml:space="preserve">Συνεχίζει να γυρνάει την πλάτη στη </w:t>
      </w:r>
      <w:proofErr w:type="spellStart"/>
      <w:r w:rsidR="00CD3385" w:rsidRPr="00E112F9">
        <w:rPr>
          <w:rFonts w:asciiTheme="minorHAnsi" w:hAnsiTheme="minorHAnsi" w:cstheme="minorHAnsi"/>
          <w:sz w:val="24"/>
          <w:szCs w:val="24"/>
        </w:rPr>
        <w:t>συντ</w:t>
      </w:r>
      <w:r w:rsidRPr="00E112F9">
        <w:rPr>
          <w:rFonts w:asciiTheme="minorHAnsi" w:hAnsiTheme="minorHAnsi" w:cstheme="minorHAnsi"/>
          <w:sz w:val="24"/>
          <w:szCs w:val="24"/>
        </w:rPr>
        <w:t>ριπτική</w:t>
      </w:r>
      <w:r w:rsidR="00CD3385" w:rsidRPr="00E112F9">
        <w:rPr>
          <w:rFonts w:asciiTheme="minorHAnsi" w:hAnsiTheme="minorHAnsi" w:cstheme="minorHAnsi"/>
          <w:sz w:val="24"/>
          <w:szCs w:val="24"/>
        </w:rPr>
        <w:t>–καθολική</w:t>
      </w:r>
      <w:proofErr w:type="spellEnd"/>
      <w:r w:rsidR="00CD3385" w:rsidRPr="00E112F9">
        <w:rPr>
          <w:rFonts w:asciiTheme="minorHAnsi" w:hAnsiTheme="minorHAnsi" w:cstheme="minorHAnsi"/>
          <w:sz w:val="24"/>
          <w:szCs w:val="24"/>
        </w:rPr>
        <w:t xml:space="preserve"> αποχή σύσσωμου του κλάδου με ποσοστό 95%, από τις «</w:t>
      </w:r>
      <w:proofErr w:type="spellStart"/>
      <w:r w:rsidR="00CD3385" w:rsidRPr="00E112F9">
        <w:rPr>
          <w:rFonts w:asciiTheme="minorHAnsi" w:hAnsiTheme="minorHAnsi" w:cstheme="minorHAnsi"/>
          <w:sz w:val="24"/>
          <w:szCs w:val="24"/>
        </w:rPr>
        <w:t>ψευδο</w:t>
      </w:r>
      <w:proofErr w:type="spellEnd"/>
      <w:r w:rsidR="00CD3385" w:rsidRPr="00E112F9">
        <w:rPr>
          <w:rFonts w:asciiTheme="minorHAnsi" w:hAnsiTheme="minorHAnsi" w:cstheme="minorHAnsi"/>
          <w:sz w:val="24"/>
          <w:szCs w:val="24"/>
        </w:rPr>
        <w:t xml:space="preserve">-εκλογές», δεν παίρνει υπόψη της τις καθολικές παραιτήσεις όλων των υποψηφίων.  Ουσιαστικά </w:t>
      </w:r>
      <w:r w:rsidR="00CD3385" w:rsidRPr="00E112F9">
        <w:rPr>
          <w:rFonts w:asciiTheme="minorHAnsi" w:hAnsiTheme="minorHAnsi" w:cstheme="minorHAnsi"/>
          <w:b/>
          <w:sz w:val="24"/>
          <w:szCs w:val="24"/>
        </w:rPr>
        <w:t>κ</w:t>
      </w:r>
      <w:r w:rsidR="00CD3385" w:rsidRPr="00E112F9">
        <w:rPr>
          <w:rFonts w:asciiTheme="minorHAnsi" w:hAnsiTheme="minorHAnsi" w:cstheme="minorHAnsi"/>
          <w:b/>
          <w:bCs/>
          <w:sz w:val="24"/>
          <w:szCs w:val="24"/>
        </w:rPr>
        <w:t>ανένα αποτέλεσμα δεν μπορεί να νομιμοποιηθεί.</w:t>
      </w:r>
      <w:r w:rsidR="00CD3385" w:rsidRPr="00E112F9">
        <w:rPr>
          <w:rFonts w:asciiTheme="minorHAnsi" w:hAnsiTheme="minorHAnsi" w:cstheme="minorHAnsi"/>
          <w:sz w:val="24"/>
          <w:szCs w:val="24"/>
        </w:rPr>
        <w:t xml:space="preserve"> Η διαδικασία της 7</w:t>
      </w:r>
      <w:r w:rsidR="00CD3385" w:rsidRPr="00E112F9">
        <w:rPr>
          <w:rFonts w:asciiTheme="minorHAnsi" w:hAnsiTheme="minorHAnsi" w:cstheme="minorHAnsi"/>
          <w:sz w:val="24"/>
          <w:szCs w:val="24"/>
          <w:vertAlign w:val="superscript"/>
        </w:rPr>
        <w:t xml:space="preserve">ης </w:t>
      </w:r>
      <w:r w:rsidR="00CD3385" w:rsidRPr="00E112F9">
        <w:rPr>
          <w:rFonts w:asciiTheme="minorHAnsi" w:hAnsiTheme="minorHAnsi" w:cstheme="minorHAnsi"/>
          <w:sz w:val="24"/>
          <w:szCs w:val="24"/>
        </w:rPr>
        <w:t>Νοεμβρίου θεωρείται ως μη γενόμενη. Δεν υπάρχουν «εκλεγμένοι» αιρετοί και κάθε απόπειρα ορισμού τους είναι παράνομη. Οι αιρετοί είναι ήδη παραιτημένοι και η κυβέρνηση αυτό το γνωρίζει.</w:t>
      </w:r>
    </w:p>
    <w:p w:rsidR="00CD3385" w:rsidRPr="00E112F9" w:rsidRDefault="00CD3385" w:rsidP="00E112F9">
      <w:pPr>
        <w:spacing w:after="60" w:line="240" w:lineRule="auto"/>
        <w:ind w:firstLine="720"/>
        <w:jc w:val="both"/>
        <w:rPr>
          <w:rFonts w:asciiTheme="minorHAnsi" w:hAnsiTheme="minorHAnsi" w:cstheme="minorHAnsi"/>
          <w:sz w:val="24"/>
          <w:szCs w:val="24"/>
        </w:rPr>
      </w:pPr>
      <w:r w:rsidRPr="00E112F9">
        <w:rPr>
          <w:rFonts w:asciiTheme="minorHAnsi" w:hAnsiTheme="minorHAnsi" w:cstheme="minorHAnsi"/>
          <w:sz w:val="24"/>
          <w:szCs w:val="24"/>
        </w:rPr>
        <w:t xml:space="preserve">Για αυτό έσπευσε μάλιστα να νομοθετήσει στο νομοσχέδιο για την Επαγγελματική Εκπαίδευση το κατάπτυστο άρθρο 123 το οποίο του λύνει τα χέρια αφού δίνει τη δυνατότητα στο Υπουργείο να ορίζει μόνο του τους «αιρετούς» στα Υπηρεσιακά Συμβούλια </w:t>
      </w:r>
      <w:r w:rsidRPr="00E112F9">
        <w:rPr>
          <w:rFonts w:asciiTheme="minorHAnsi" w:hAnsiTheme="minorHAnsi" w:cstheme="minorHAnsi"/>
          <w:i/>
          <w:sz w:val="24"/>
          <w:szCs w:val="24"/>
        </w:rPr>
        <w:t>«</w:t>
      </w:r>
      <w:r w:rsidRPr="00E112F9">
        <w:rPr>
          <w:rFonts w:asciiTheme="minorHAnsi" w:hAnsiTheme="minorHAnsi" w:cstheme="minorHAnsi"/>
          <w:b/>
          <w:i/>
          <w:sz w:val="24"/>
          <w:szCs w:val="24"/>
        </w:rPr>
        <w:t>εφόσον δεν είναι η δυνατή η συγκρότηση των Υπηρεσιακών Συμβουλίων</w:t>
      </w:r>
      <w:r w:rsidRPr="00E112F9">
        <w:rPr>
          <w:rFonts w:asciiTheme="minorHAnsi" w:hAnsiTheme="minorHAnsi" w:cstheme="minorHAnsi"/>
          <w:i/>
          <w:sz w:val="24"/>
          <w:szCs w:val="24"/>
        </w:rPr>
        <w:t xml:space="preserve"> λόγω μη ανάδειξης </w:t>
      </w:r>
      <w:r w:rsidRPr="00E112F9">
        <w:rPr>
          <w:rFonts w:asciiTheme="minorHAnsi" w:hAnsiTheme="minorHAnsi" w:cstheme="minorHAnsi"/>
          <w:bCs/>
          <w:i/>
          <w:sz w:val="24"/>
          <w:szCs w:val="24"/>
        </w:rPr>
        <w:t>επαρκούς αριθμού εκπροσώπων τους μετά την ολοκλήρωση της εκλογικής διαδικασίας ή μη αποδοχής του  διορισμού τους ή παραίτησής τους»</w:t>
      </w:r>
      <w:r w:rsidRPr="00E112F9">
        <w:rPr>
          <w:rFonts w:asciiTheme="minorHAnsi" w:hAnsiTheme="minorHAnsi" w:cstheme="minorHAnsi"/>
          <w:sz w:val="24"/>
          <w:szCs w:val="24"/>
        </w:rPr>
        <w:t>.</w:t>
      </w:r>
    </w:p>
    <w:p w:rsidR="00CD3385" w:rsidRPr="00E112F9" w:rsidRDefault="00E112F9" w:rsidP="00E112F9">
      <w:pPr>
        <w:spacing w:after="60" w:line="240" w:lineRule="auto"/>
        <w:ind w:firstLine="720"/>
        <w:jc w:val="both"/>
        <w:rPr>
          <w:rFonts w:asciiTheme="minorHAnsi" w:hAnsiTheme="minorHAnsi" w:cstheme="minorHAnsi"/>
          <w:b/>
          <w:bCs/>
          <w:sz w:val="24"/>
          <w:szCs w:val="24"/>
          <w:u w:val="single"/>
        </w:rPr>
      </w:pPr>
      <w:r w:rsidRPr="00E112F9">
        <w:rPr>
          <w:rFonts w:asciiTheme="minorHAnsi" w:hAnsiTheme="minorHAnsi" w:cstheme="minorHAnsi"/>
          <w:b/>
          <w:bCs/>
          <w:sz w:val="24"/>
          <w:szCs w:val="24"/>
          <w:u w:val="single"/>
        </w:rPr>
        <w:t>Το ΔΣ της ΕΛΜΕ ΤΡ</w:t>
      </w:r>
      <w:r w:rsidR="00AE1895" w:rsidRPr="00E112F9">
        <w:rPr>
          <w:rFonts w:asciiTheme="minorHAnsi" w:hAnsiTheme="minorHAnsi" w:cstheme="minorHAnsi"/>
          <w:b/>
          <w:bCs/>
          <w:sz w:val="24"/>
          <w:szCs w:val="24"/>
          <w:u w:val="single"/>
        </w:rPr>
        <w:t xml:space="preserve">ΙΚΑΛΩΝ </w:t>
      </w:r>
      <w:r w:rsidR="00CD3385" w:rsidRPr="00E112F9">
        <w:rPr>
          <w:rFonts w:asciiTheme="minorHAnsi" w:hAnsiTheme="minorHAnsi" w:cstheme="minorHAnsi"/>
          <w:b/>
          <w:bCs/>
          <w:sz w:val="24"/>
          <w:szCs w:val="24"/>
          <w:u w:val="single"/>
        </w:rPr>
        <w:t>κάνει καθαρό σε κάθε κατεύθυνση:</w:t>
      </w:r>
    </w:p>
    <w:p w:rsidR="00CD3385" w:rsidRPr="00E112F9" w:rsidRDefault="00CD3385" w:rsidP="00E112F9">
      <w:pPr>
        <w:spacing w:after="60" w:line="240" w:lineRule="auto"/>
        <w:ind w:firstLine="720"/>
        <w:jc w:val="center"/>
        <w:rPr>
          <w:rFonts w:asciiTheme="minorHAnsi" w:hAnsiTheme="minorHAnsi" w:cstheme="minorHAnsi"/>
          <w:b/>
          <w:bCs/>
          <w:sz w:val="24"/>
          <w:szCs w:val="24"/>
        </w:rPr>
      </w:pPr>
      <w:r w:rsidRPr="00E112F9">
        <w:rPr>
          <w:rFonts w:asciiTheme="minorHAnsi" w:hAnsiTheme="minorHAnsi" w:cstheme="minorHAnsi"/>
          <w:b/>
          <w:bCs/>
          <w:sz w:val="24"/>
          <w:szCs w:val="24"/>
        </w:rPr>
        <w:t xml:space="preserve">Ο </w:t>
      </w:r>
      <w:r w:rsidR="00AE1895" w:rsidRPr="00E112F9">
        <w:rPr>
          <w:rFonts w:asciiTheme="minorHAnsi" w:hAnsiTheme="minorHAnsi" w:cstheme="minorHAnsi"/>
          <w:b/>
          <w:bCs/>
          <w:sz w:val="24"/>
          <w:szCs w:val="24"/>
        </w:rPr>
        <w:t xml:space="preserve">κυβερνητικός εκβιασμός-αυταρχισμός </w:t>
      </w:r>
      <w:r w:rsidRPr="00E112F9">
        <w:rPr>
          <w:rFonts w:asciiTheme="minorHAnsi" w:hAnsiTheme="minorHAnsi" w:cstheme="minorHAnsi"/>
          <w:b/>
          <w:bCs/>
          <w:sz w:val="24"/>
          <w:szCs w:val="24"/>
        </w:rPr>
        <w:t>δε θα περάσει!</w:t>
      </w:r>
    </w:p>
    <w:p w:rsidR="00AE1895" w:rsidRPr="00E112F9" w:rsidRDefault="00AE1895" w:rsidP="00E112F9">
      <w:pPr>
        <w:pStyle w:val="Default"/>
        <w:numPr>
          <w:ilvl w:val="0"/>
          <w:numId w:val="5"/>
        </w:numPr>
        <w:spacing w:after="60"/>
        <w:ind w:left="360"/>
        <w:jc w:val="both"/>
        <w:rPr>
          <w:rFonts w:asciiTheme="minorHAnsi" w:hAnsiTheme="minorHAnsi" w:cstheme="minorHAnsi"/>
          <w:b/>
          <w:bCs/>
        </w:rPr>
      </w:pPr>
      <w:r w:rsidRPr="00E112F9">
        <w:rPr>
          <w:rFonts w:asciiTheme="minorHAnsi" w:hAnsiTheme="minorHAnsi" w:cstheme="minorHAnsi"/>
          <w:b/>
        </w:rPr>
        <w:t>Καλούμε να καταθέσουν τις παραιτήσεις τους, στην Δ.Δ.Ε. Τρικάλων,</w:t>
      </w:r>
      <w:r w:rsidRPr="00E112F9">
        <w:rPr>
          <w:rFonts w:asciiTheme="minorHAnsi" w:hAnsiTheme="minorHAnsi" w:cstheme="minorHAnsi"/>
        </w:rPr>
        <w:t xml:space="preserve"> </w:t>
      </w:r>
      <w:r w:rsidR="00E112F9" w:rsidRPr="00E112F9">
        <w:rPr>
          <w:rFonts w:asciiTheme="minorHAnsi" w:hAnsiTheme="minorHAnsi" w:cstheme="minorHAnsi"/>
        </w:rPr>
        <w:t xml:space="preserve">όλες και όλοι οι συνάδελφοι, οι </w:t>
      </w:r>
      <w:r w:rsidRPr="00E112F9">
        <w:rPr>
          <w:rFonts w:asciiTheme="minorHAnsi" w:hAnsiTheme="minorHAnsi" w:cstheme="minorHAnsi"/>
        </w:rPr>
        <w:t xml:space="preserve">οποίοι εμφανίζονται ως </w:t>
      </w:r>
      <w:r w:rsidRPr="00E112F9">
        <w:rPr>
          <w:rFonts w:asciiTheme="minorHAnsi" w:hAnsiTheme="minorHAnsi" w:cstheme="minorHAnsi"/>
          <w:b/>
        </w:rPr>
        <w:t>«εκλεγμένοι»</w:t>
      </w:r>
      <w:r w:rsidRPr="00E112F9">
        <w:rPr>
          <w:rFonts w:asciiTheme="minorHAnsi" w:hAnsiTheme="minorHAnsi" w:cstheme="minorHAnsi"/>
        </w:rPr>
        <w:t xml:space="preserve"> από τις εκλογές-παρωδία της 7</w:t>
      </w:r>
      <w:r w:rsidRPr="00E112F9">
        <w:rPr>
          <w:rFonts w:asciiTheme="minorHAnsi" w:hAnsiTheme="minorHAnsi" w:cstheme="minorHAnsi"/>
          <w:vertAlign w:val="superscript"/>
        </w:rPr>
        <w:t>ης</w:t>
      </w:r>
      <w:r w:rsidRPr="00E112F9">
        <w:rPr>
          <w:rFonts w:asciiTheme="minorHAnsi" w:hAnsiTheme="minorHAnsi" w:cstheme="minorHAnsi"/>
        </w:rPr>
        <w:t xml:space="preserve"> Νοεμβρίου </w:t>
      </w:r>
      <w:r w:rsidRPr="00E112F9">
        <w:rPr>
          <w:rFonts w:asciiTheme="minorHAnsi" w:hAnsiTheme="minorHAnsi" w:cstheme="minorHAnsi"/>
          <w:b/>
        </w:rPr>
        <w:t>και έχουν οριστεί ως αιρετοί εκπρόσωποι στο ΠΥΣΔΕ Τρικάλων</w:t>
      </w:r>
      <w:r w:rsidRPr="00E112F9">
        <w:rPr>
          <w:rFonts w:asciiTheme="minorHAnsi" w:hAnsiTheme="minorHAnsi" w:cstheme="minorHAnsi"/>
        </w:rPr>
        <w:t xml:space="preserve"> (τακτικοί και αναπληρωματικοί), σύμφωνα με την απόφαση της Π.Δ.Ε. Θεσσαλίας  με </w:t>
      </w:r>
      <w:r w:rsidRPr="00E112F9">
        <w:rPr>
          <w:rFonts w:asciiTheme="minorHAnsi" w:hAnsiTheme="minorHAnsi" w:cstheme="minorHAnsi"/>
          <w:b/>
          <w:bCs/>
        </w:rPr>
        <w:t xml:space="preserve">Αρ. </w:t>
      </w:r>
      <w:proofErr w:type="spellStart"/>
      <w:r w:rsidRPr="00E112F9">
        <w:rPr>
          <w:rFonts w:asciiTheme="minorHAnsi" w:hAnsiTheme="minorHAnsi" w:cstheme="minorHAnsi"/>
          <w:b/>
          <w:bCs/>
        </w:rPr>
        <w:t>Πρωτ</w:t>
      </w:r>
      <w:proofErr w:type="spellEnd"/>
      <w:r w:rsidRPr="00E112F9">
        <w:rPr>
          <w:rFonts w:asciiTheme="minorHAnsi" w:hAnsiTheme="minorHAnsi" w:cstheme="minorHAnsi"/>
          <w:b/>
          <w:bCs/>
        </w:rPr>
        <w:t>. 14515/30-12-2020</w:t>
      </w:r>
    </w:p>
    <w:p w:rsidR="00E112F9" w:rsidRPr="00E112F9" w:rsidRDefault="00AE1895" w:rsidP="00E112F9">
      <w:pPr>
        <w:pStyle w:val="Default"/>
        <w:numPr>
          <w:ilvl w:val="0"/>
          <w:numId w:val="5"/>
        </w:numPr>
        <w:spacing w:after="60"/>
        <w:ind w:left="360"/>
        <w:jc w:val="both"/>
        <w:rPr>
          <w:rFonts w:asciiTheme="minorHAnsi" w:hAnsiTheme="minorHAnsi" w:cstheme="minorHAnsi"/>
          <w:b/>
        </w:rPr>
      </w:pPr>
      <w:r w:rsidRPr="00E112F9">
        <w:rPr>
          <w:rFonts w:asciiTheme="minorHAnsi" w:hAnsiTheme="minorHAnsi" w:cstheme="minorHAnsi"/>
          <w:b/>
        </w:rPr>
        <w:t>Καλούμε όλους τους υπόλοιπους φερόμενους ως υποψήφιους αιρετούς εκπρόσωπους, να καταθέσουν τις παραιτήσεις τους στις ΕΛΜΕ που ανήκουν</w:t>
      </w:r>
      <w:r w:rsidRPr="00E112F9">
        <w:rPr>
          <w:rFonts w:asciiTheme="minorHAnsi" w:hAnsiTheme="minorHAnsi" w:cstheme="minorHAnsi"/>
        </w:rPr>
        <w:t>.</w:t>
      </w:r>
      <w:r w:rsidR="008B7E11" w:rsidRPr="00E112F9">
        <w:rPr>
          <w:rFonts w:asciiTheme="minorHAnsi" w:hAnsiTheme="minorHAnsi" w:cstheme="minorHAnsi"/>
          <w:b/>
        </w:rPr>
        <w:t xml:space="preserve"> </w:t>
      </w:r>
    </w:p>
    <w:p w:rsidR="00E112F9" w:rsidRPr="00E112F9" w:rsidRDefault="00AE1895" w:rsidP="00E112F9">
      <w:pPr>
        <w:pStyle w:val="Default"/>
        <w:numPr>
          <w:ilvl w:val="0"/>
          <w:numId w:val="5"/>
        </w:numPr>
        <w:spacing w:after="60"/>
        <w:ind w:left="360"/>
        <w:jc w:val="both"/>
        <w:rPr>
          <w:rFonts w:asciiTheme="minorHAnsi" w:hAnsiTheme="minorHAnsi" w:cstheme="minorHAnsi"/>
          <w:b/>
        </w:rPr>
      </w:pPr>
      <w:r w:rsidRPr="00E112F9">
        <w:rPr>
          <w:rFonts w:asciiTheme="minorHAnsi" w:hAnsiTheme="minorHAnsi" w:cstheme="minorHAnsi"/>
          <w:iCs/>
        </w:rPr>
        <w:t xml:space="preserve">Κανένας συνάδελφος να μην αποδεχθεί τον ορισμό του είτε ως αιρετός, είτε ως διορισμένο μέλος </w:t>
      </w:r>
      <w:r w:rsidRPr="00E112F9">
        <w:rPr>
          <w:rFonts w:asciiTheme="minorHAnsi" w:hAnsiTheme="minorHAnsi" w:cstheme="minorHAnsi"/>
        </w:rPr>
        <w:t xml:space="preserve">σε </w:t>
      </w:r>
      <w:r w:rsidR="008B7E11" w:rsidRPr="00E112F9">
        <w:rPr>
          <w:rFonts w:asciiTheme="minorHAnsi" w:hAnsiTheme="minorHAnsi" w:cstheme="minorHAnsi"/>
          <w:b/>
        </w:rPr>
        <w:t>Υπηρεσιακά Συμβούλια – καρικατούρες</w:t>
      </w:r>
      <w:r w:rsidR="00E112F9" w:rsidRPr="00E112F9">
        <w:rPr>
          <w:rFonts w:asciiTheme="minorHAnsi" w:hAnsiTheme="minorHAnsi" w:cstheme="minorHAnsi"/>
          <w:b/>
        </w:rPr>
        <w:t>,</w:t>
      </w:r>
      <w:r w:rsidR="008B7E11" w:rsidRPr="00E112F9">
        <w:rPr>
          <w:rFonts w:asciiTheme="minorHAnsi" w:hAnsiTheme="minorHAnsi" w:cstheme="minorHAnsi"/>
          <w:b/>
        </w:rPr>
        <w:t xml:space="preserve"> </w:t>
      </w:r>
      <w:r w:rsidRPr="00E112F9">
        <w:rPr>
          <w:rFonts w:asciiTheme="minorHAnsi" w:hAnsiTheme="minorHAnsi" w:cstheme="minorHAnsi"/>
        </w:rPr>
        <w:t>που δεν εκπροσωπεί νόμιμα τον κλάδο των εκπαιδευτικών</w:t>
      </w:r>
      <w:r w:rsidRPr="00E112F9">
        <w:rPr>
          <w:rFonts w:asciiTheme="minorHAnsi" w:hAnsiTheme="minorHAnsi" w:cstheme="minorHAnsi"/>
          <w:iCs/>
        </w:rPr>
        <w:t xml:space="preserve">. </w:t>
      </w:r>
      <w:r w:rsidR="008B7E11" w:rsidRPr="00E112F9">
        <w:rPr>
          <w:rFonts w:asciiTheme="minorHAnsi" w:hAnsiTheme="minorHAnsi" w:cstheme="minorHAnsi"/>
          <w:b/>
        </w:rPr>
        <w:t>Όσοι επιλέξουν διαφορετικό δρόμο αποδεχόμενοι τις διαδικασίες – παρωδία, θα αποτελέσουν ξένο σώμα για τον κλάδο.</w:t>
      </w:r>
    </w:p>
    <w:p w:rsidR="00AE1895" w:rsidRPr="00E112F9" w:rsidRDefault="00AE1895" w:rsidP="00E112F9">
      <w:pPr>
        <w:pStyle w:val="Default"/>
        <w:numPr>
          <w:ilvl w:val="0"/>
          <w:numId w:val="5"/>
        </w:numPr>
        <w:spacing w:after="60"/>
        <w:ind w:left="360"/>
        <w:jc w:val="both"/>
        <w:rPr>
          <w:rFonts w:asciiTheme="minorHAnsi" w:hAnsiTheme="minorHAnsi" w:cstheme="minorHAnsi"/>
          <w:b/>
        </w:rPr>
      </w:pPr>
      <w:r w:rsidRPr="00E112F9">
        <w:rPr>
          <w:rFonts w:asciiTheme="minorHAnsi" w:hAnsiTheme="minorHAnsi" w:cstheme="minorHAnsi"/>
          <w:b/>
        </w:rPr>
        <w:t>Ζητάμε την παράταση της θητείας των αιρετών</w:t>
      </w:r>
      <w:r w:rsidRPr="00E112F9">
        <w:rPr>
          <w:rFonts w:asciiTheme="minorHAnsi" w:hAnsiTheme="minorHAnsi" w:cstheme="minorHAnsi"/>
        </w:rPr>
        <w:t>,</w:t>
      </w:r>
      <w:r w:rsidRPr="00E112F9">
        <w:rPr>
          <w:rFonts w:asciiTheme="minorHAnsi" w:hAnsiTheme="minorHAnsi" w:cstheme="minorHAnsi"/>
          <w:iCs/>
        </w:rPr>
        <w:t xml:space="preserve"> όπως έγινε σε όλες τις συνδικαλιστικές οργανώσεις,</w:t>
      </w:r>
      <w:r w:rsidRPr="00E112F9">
        <w:rPr>
          <w:rFonts w:asciiTheme="minorHAnsi" w:hAnsiTheme="minorHAnsi" w:cstheme="minorHAnsi"/>
        </w:rPr>
        <w:t xml:space="preserve"> </w:t>
      </w:r>
      <w:r w:rsidRPr="00E112F9">
        <w:rPr>
          <w:rFonts w:asciiTheme="minorHAnsi" w:hAnsiTheme="minorHAnsi" w:cstheme="minorHAnsi"/>
          <w:b/>
        </w:rPr>
        <w:t>μέχρι να εκλείψουν οι κίνδυνοι από την πανδημία</w:t>
      </w:r>
      <w:r w:rsidRPr="00E112F9">
        <w:rPr>
          <w:rFonts w:asciiTheme="minorHAnsi" w:hAnsiTheme="minorHAnsi" w:cstheme="minorHAnsi"/>
        </w:rPr>
        <w:t xml:space="preserve">, </w:t>
      </w:r>
      <w:r w:rsidRPr="00E112F9">
        <w:rPr>
          <w:rFonts w:asciiTheme="minorHAnsi" w:hAnsiTheme="minorHAnsi" w:cstheme="minorHAnsi"/>
          <w:iCs/>
        </w:rPr>
        <w:t xml:space="preserve">και να πραγματοποιηθούν </w:t>
      </w:r>
      <w:r w:rsidRPr="00E112F9">
        <w:rPr>
          <w:rFonts w:asciiTheme="minorHAnsi" w:hAnsiTheme="minorHAnsi" w:cstheme="minorHAnsi"/>
          <w:b/>
          <w:iCs/>
        </w:rPr>
        <w:t>εκλογές δια ζώσης</w:t>
      </w:r>
      <w:r w:rsidRPr="00E112F9">
        <w:rPr>
          <w:rFonts w:asciiTheme="minorHAnsi" w:hAnsiTheme="minorHAnsi" w:cstheme="minorHAnsi"/>
          <w:iCs/>
        </w:rPr>
        <w:t xml:space="preserve"> όταν οι υγειονομικές συνθήκες το επιτρέψουν</w:t>
      </w:r>
    </w:p>
    <w:p w:rsidR="00BB08C9" w:rsidRDefault="00C45CAB" w:rsidP="00E112F9">
      <w:pPr>
        <w:spacing w:after="60" w:line="240" w:lineRule="auto"/>
        <w:ind w:firstLine="720"/>
        <w:jc w:val="both"/>
        <w:rPr>
          <w:rFonts w:asciiTheme="minorHAnsi" w:hAnsiTheme="minorHAnsi" w:cstheme="minorHAnsi"/>
          <w:b/>
          <w:sz w:val="24"/>
          <w:szCs w:val="24"/>
        </w:rPr>
      </w:pPr>
      <w:r w:rsidRPr="00E112F9">
        <w:rPr>
          <w:rFonts w:asciiTheme="minorHAnsi" w:hAnsiTheme="minorHAnsi" w:cstheme="minorHAnsi"/>
          <w:b/>
          <w:sz w:val="24"/>
          <w:szCs w:val="24"/>
        </w:rPr>
        <w:t>Για άλλη μια φορά ο κλάδος ενωμένος θα απαντήσει στον κυβερνητικό αυταρχισμό.</w:t>
      </w:r>
    </w:p>
    <w:p w:rsidR="00E112F9" w:rsidRDefault="00E112F9" w:rsidP="00E112F9">
      <w:pPr>
        <w:spacing w:after="60"/>
        <w:jc w:val="center"/>
        <w:rPr>
          <w:rFonts w:eastAsia="Times New Roman" w:cs="Calibri"/>
          <w:b/>
          <w:color w:val="222222"/>
          <w:sz w:val="24"/>
          <w:szCs w:val="24"/>
          <w:lang w:eastAsia="el-GR"/>
        </w:rPr>
      </w:pPr>
    </w:p>
    <w:p w:rsidR="00E112F9" w:rsidRPr="006C1A1C" w:rsidRDefault="00E112F9" w:rsidP="00E112F9">
      <w:pPr>
        <w:spacing w:after="60"/>
        <w:jc w:val="center"/>
        <w:rPr>
          <w:rFonts w:cs="Calibri"/>
          <w:b/>
          <w:sz w:val="24"/>
          <w:szCs w:val="24"/>
        </w:rPr>
      </w:pPr>
      <w:r w:rsidRPr="006C1A1C">
        <w:rPr>
          <w:rFonts w:eastAsia="Times New Roman" w:cs="Calibri"/>
          <w:b/>
          <w:color w:val="222222"/>
          <w:sz w:val="24"/>
          <w:szCs w:val="24"/>
          <w:lang w:eastAsia="el-GR"/>
        </w:rPr>
        <w:t>Για  το Δ.Σ της Ε.Λ.Μ.Ε.Τ</w:t>
      </w:r>
    </w:p>
    <w:p w:rsidR="00E112F9" w:rsidRPr="00E112F9" w:rsidRDefault="00E112F9" w:rsidP="00E112F9">
      <w:pPr>
        <w:spacing w:after="60" w:line="240" w:lineRule="auto"/>
        <w:ind w:firstLine="720"/>
        <w:jc w:val="both"/>
        <w:rPr>
          <w:rFonts w:asciiTheme="minorHAnsi" w:hAnsiTheme="minorHAnsi" w:cstheme="minorHAnsi"/>
          <w:sz w:val="24"/>
          <w:szCs w:val="24"/>
        </w:rPr>
      </w:pPr>
    </w:p>
    <w:sectPr w:rsidR="00E112F9" w:rsidRPr="00E112F9" w:rsidSect="00E112F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erif">
    <w:altName w:val="Times New Roman"/>
    <w:charset w:val="01"/>
    <w:family w:val="roman"/>
    <w:pitch w:val="variable"/>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18C"/>
    <w:multiLevelType w:val="hybridMultilevel"/>
    <w:tmpl w:val="D616CB5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A9258ED"/>
    <w:multiLevelType w:val="hybridMultilevel"/>
    <w:tmpl w:val="9A287152"/>
    <w:lvl w:ilvl="0" w:tplc="5726A9BC">
      <w:start w:val="1"/>
      <w:numFmt w:val="decimal"/>
      <w:lvlText w:val="%1."/>
      <w:lvlJc w:val="left"/>
      <w:pPr>
        <w:ind w:left="2475" w:hanging="1035"/>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
    <w:nsid w:val="391A5956"/>
    <w:multiLevelType w:val="hybridMultilevel"/>
    <w:tmpl w:val="7B0E5AEC"/>
    <w:lvl w:ilvl="0" w:tplc="82349B5A">
      <w:start w:val="1"/>
      <w:numFmt w:val="decimal"/>
      <w:suff w:val="space"/>
      <w:lvlText w:val="%1."/>
      <w:lvlJc w:val="left"/>
      <w:pPr>
        <w:ind w:left="1035" w:hanging="1035"/>
      </w:pPr>
      <w:rPr>
        <w:rFonts w:hint="default"/>
        <w:b/>
      </w:rPr>
    </w:lvl>
    <w:lvl w:ilvl="1" w:tplc="04080019" w:tentative="1">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abstractNum w:abstractNumId="3">
    <w:nsid w:val="3F8C1536"/>
    <w:multiLevelType w:val="hybridMultilevel"/>
    <w:tmpl w:val="C98ED98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nsid w:val="476F360D"/>
    <w:multiLevelType w:val="hybridMultilevel"/>
    <w:tmpl w:val="19FE696C"/>
    <w:lvl w:ilvl="0" w:tplc="5726A9BC">
      <w:start w:val="1"/>
      <w:numFmt w:val="decimal"/>
      <w:lvlText w:val="%1."/>
      <w:lvlJc w:val="left"/>
      <w:pPr>
        <w:ind w:left="1755" w:hanging="1035"/>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385"/>
    <w:rsid w:val="000532C4"/>
    <w:rsid w:val="00197B8E"/>
    <w:rsid w:val="008B7E11"/>
    <w:rsid w:val="00927DAC"/>
    <w:rsid w:val="00AE1895"/>
    <w:rsid w:val="00BB08C9"/>
    <w:rsid w:val="00C45CAB"/>
    <w:rsid w:val="00CD3385"/>
    <w:rsid w:val="00E112F9"/>
    <w:rsid w:val="00ED60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385"/>
    <w:pPr>
      <w:spacing w:after="160" w:line="259" w:lineRule="auto"/>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7DAC"/>
    <w:pPr>
      <w:spacing w:after="120" w:line="240" w:lineRule="auto"/>
      <w:ind w:left="720"/>
      <w:contextualSpacing/>
      <w:jc w:val="both"/>
    </w:pPr>
    <w:rPr>
      <w:rFonts w:asciiTheme="minorHAnsi" w:eastAsiaTheme="minorHAnsi" w:hAnsiTheme="minorHAnsi" w:cstheme="minorBidi"/>
    </w:rPr>
  </w:style>
  <w:style w:type="character" w:styleId="a4">
    <w:name w:val="annotation reference"/>
    <w:basedOn w:val="a0"/>
    <w:uiPriority w:val="99"/>
    <w:semiHidden/>
    <w:unhideWhenUsed/>
    <w:rsid w:val="00197B8E"/>
    <w:rPr>
      <w:sz w:val="16"/>
      <w:szCs w:val="16"/>
    </w:rPr>
  </w:style>
  <w:style w:type="paragraph" w:styleId="a5">
    <w:name w:val="annotation text"/>
    <w:basedOn w:val="a"/>
    <w:link w:val="Char"/>
    <w:uiPriority w:val="99"/>
    <w:semiHidden/>
    <w:unhideWhenUsed/>
    <w:rsid w:val="00197B8E"/>
    <w:pPr>
      <w:spacing w:line="240" w:lineRule="auto"/>
    </w:pPr>
    <w:rPr>
      <w:sz w:val="20"/>
      <w:szCs w:val="20"/>
    </w:rPr>
  </w:style>
  <w:style w:type="character" w:customStyle="1" w:styleId="Char">
    <w:name w:val="Κείμενο σχολίου Char"/>
    <w:basedOn w:val="a0"/>
    <w:link w:val="a5"/>
    <w:uiPriority w:val="99"/>
    <w:semiHidden/>
    <w:rsid w:val="00197B8E"/>
    <w:rPr>
      <w:rFonts w:ascii="Calibri" w:eastAsia="Calibri" w:hAnsi="Calibri" w:cs="Times New Roman"/>
      <w:sz w:val="20"/>
      <w:szCs w:val="20"/>
    </w:rPr>
  </w:style>
  <w:style w:type="paragraph" w:styleId="a6">
    <w:name w:val="annotation subject"/>
    <w:basedOn w:val="a5"/>
    <w:next w:val="a5"/>
    <w:link w:val="Char0"/>
    <w:uiPriority w:val="99"/>
    <w:semiHidden/>
    <w:unhideWhenUsed/>
    <w:rsid w:val="00197B8E"/>
    <w:rPr>
      <w:b/>
      <w:bCs/>
    </w:rPr>
  </w:style>
  <w:style w:type="character" w:customStyle="1" w:styleId="Char0">
    <w:name w:val="Θέμα σχολίου Char"/>
    <w:basedOn w:val="Char"/>
    <w:link w:val="a6"/>
    <w:uiPriority w:val="99"/>
    <w:semiHidden/>
    <w:rsid w:val="00197B8E"/>
    <w:rPr>
      <w:rFonts w:ascii="Calibri" w:eastAsia="Calibri" w:hAnsi="Calibri" w:cs="Times New Roman"/>
      <w:b/>
      <w:bCs/>
      <w:sz w:val="20"/>
      <w:szCs w:val="20"/>
    </w:rPr>
  </w:style>
  <w:style w:type="paragraph" w:styleId="a7">
    <w:name w:val="Balloon Text"/>
    <w:basedOn w:val="a"/>
    <w:link w:val="Char1"/>
    <w:uiPriority w:val="99"/>
    <w:semiHidden/>
    <w:unhideWhenUsed/>
    <w:rsid w:val="00197B8E"/>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197B8E"/>
    <w:rPr>
      <w:rFonts w:ascii="Tahoma" w:eastAsia="Calibri" w:hAnsi="Tahoma" w:cs="Tahoma"/>
      <w:sz w:val="16"/>
      <w:szCs w:val="16"/>
    </w:rPr>
  </w:style>
  <w:style w:type="paragraph" w:styleId="a8">
    <w:name w:val="Body Text"/>
    <w:basedOn w:val="a"/>
    <w:link w:val="Char2"/>
    <w:rsid w:val="00197B8E"/>
    <w:pPr>
      <w:suppressAutoHyphens/>
      <w:spacing w:after="140" w:line="276" w:lineRule="auto"/>
    </w:pPr>
    <w:rPr>
      <w:rFonts w:ascii="Liberation Serif" w:eastAsia="Noto Serif CJK SC" w:hAnsi="Liberation Serif" w:cs="Lohit Devanagari"/>
      <w:kern w:val="2"/>
      <w:sz w:val="24"/>
      <w:szCs w:val="24"/>
      <w:lang w:eastAsia="zh-CN" w:bidi="hi-IN"/>
    </w:rPr>
  </w:style>
  <w:style w:type="character" w:customStyle="1" w:styleId="Char2">
    <w:name w:val="Σώμα κειμένου Char"/>
    <w:basedOn w:val="a0"/>
    <w:link w:val="a8"/>
    <w:rsid w:val="00197B8E"/>
    <w:rPr>
      <w:rFonts w:ascii="Liberation Serif" w:eastAsia="Noto Serif CJK SC" w:hAnsi="Liberation Serif" w:cs="Lohit Devanagari"/>
      <w:kern w:val="2"/>
      <w:sz w:val="24"/>
      <w:szCs w:val="24"/>
      <w:lang w:eastAsia="zh-CN" w:bidi="hi-IN"/>
    </w:rPr>
  </w:style>
  <w:style w:type="paragraph" w:customStyle="1" w:styleId="Default">
    <w:name w:val="Default"/>
    <w:rsid w:val="00AE1895"/>
    <w:pPr>
      <w:autoSpaceDE w:val="0"/>
      <w:autoSpaceDN w:val="0"/>
      <w:adjustRightInd w:val="0"/>
      <w:spacing w:after="0"/>
      <w:jc w:val="left"/>
    </w:pPr>
    <w:rPr>
      <w:rFonts w:ascii="Times New Roman" w:eastAsia="Calibri" w:hAnsi="Times New Roman" w:cs="Times New Roman"/>
      <w:color w:val="000000"/>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385"/>
    <w:pPr>
      <w:spacing w:after="160" w:line="259" w:lineRule="auto"/>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7DAC"/>
    <w:pPr>
      <w:spacing w:after="120" w:line="240" w:lineRule="auto"/>
      <w:ind w:left="720"/>
      <w:contextualSpacing/>
      <w:jc w:val="both"/>
    </w:pPr>
    <w:rPr>
      <w:rFonts w:asciiTheme="minorHAnsi" w:eastAsiaTheme="minorHAnsi" w:hAnsiTheme="minorHAnsi" w:cstheme="minorBidi"/>
    </w:rPr>
  </w:style>
  <w:style w:type="character" w:styleId="a4">
    <w:name w:val="annotation reference"/>
    <w:basedOn w:val="a0"/>
    <w:uiPriority w:val="99"/>
    <w:semiHidden/>
    <w:unhideWhenUsed/>
    <w:rsid w:val="00197B8E"/>
    <w:rPr>
      <w:sz w:val="16"/>
      <w:szCs w:val="16"/>
    </w:rPr>
  </w:style>
  <w:style w:type="paragraph" w:styleId="a5">
    <w:name w:val="annotation text"/>
    <w:basedOn w:val="a"/>
    <w:link w:val="Char"/>
    <w:uiPriority w:val="99"/>
    <w:semiHidden/>
    <w:unhideWhenUsed/>
    <w:rsid w:val="00197B8E"/>
    <w:pPr>
      <w:spacing w:line="240" w:lineRule="auto"/>
    </w:pPr>
    <w:rPr>
      <w:sz w:val="20"/>
      <w:szCs w:val="20"/>
    </w:rPr>
  </w:style>
  <w:style w:type="character" w:customStyle="1" w:styleId="Char">
    <w:name w:val="Κείμενο σχολίου Char"/>
    <w:basedOn w:val="a0"/>
    <w:link w:val="a5"/>
    <w:uiPriority w:val="99"/>
    <w:semiHidden/>
    <w:rsid w:val="00197B8E"/>
    <w:rPr>
      <w:rFonts w:ascii="Calibri" w:eastAsia="Calibri" w:hAnsi="Calibri" w:cs="Times New Roman"/>
      <w:sz w:val="20"/>
      <w:szCs w:val="20"/>
    </w:rPr>
  </w:style>
  <w:style w:type="paragraph" w:styleId="a6">
    <w:name w:val="annotation subject"/>
    <w:basedOn w:val="a5"/>
    <w:next w:val="a5"/>
    <w:link w:val="Char0"/>
    <w:uiPriority w:val="99"/>
    <w:semiHidden/>
    <w:unhideWhenUsed/>
    <w:rsid w:val="00197B8E"/>
    <w:rPr>
      <w:b/>
      <w:bCs/>
    </w:rPr>
  </w:style>
  <w:style w:type="character" w:customStyle="1" w:styleId="Char0">
    <w:name w:val="Θέμα σχολίου Char"/>
    <w:basedOn w:val="Char"/>
    <w:link w:val="a6"/>
    <w:uiPriority w:val="99"/>
    <w:semiHidden/>
    <w:rsid w:val="00197B8E"/>
    <w:rPr>
      <w:rFonts w:ascii="Calibri" w:eastAsia="Calibri" w:hAnsi="Calibri" w:cs="Times New Roman"/>
      <w:b/>
      <w:bCs/>
      <w:sz w:val="20"/>
      <w:szCs w:val="20"/>
    </w:rPr>
  </w:style>
  <w:style w:type="paragraph" w:styleId="a7">
    <w:name w:val="Balloon Text"/>
    <w:basedOn w:val="a"/>
    <w:link w:val="Char1"/>
    <w:uiPriority w:val="99"/>
    <w:semiHidden/>
    <w:unhideWhenUsed/>
    <w:rsid w:val="00197B8E"/>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197B8E"/>
    <w:rPr>
      <w:rFonts w:ascii="Tahoma" w:eastAsia="Calibri" w:hAnsi="Tahoma" w:cs="Tahoma"/>
      <w:sz w:val="16"/>
      <w:szCs w:val="16"/>
    </w:rPr>
  </w:style>
  <w:style w:type="paragraph" w:styleId="a8">
    <w:name w:val="Body Text"/>
    <w:basedOn w:val="a"/>
    <w:link w:val="Char2"/>
    <w:rsid w:val="00197B8E"/>
    <w:pPr>
      <w:suppressAutoHyphens/>
      <w:spacing w:after="140" w:line="276" w:lineRule="auto"/>
    </w:pPr>
    <w:rPr>
      <w:rFonts w:ascii="Liberation Serif" w:eastAsia="Noto Serif CJK SC" w:hAnsi="Liberation Serif" w:cs="Lohit Devanagari"/>
      <w:kern w:val="2"/>
      <w:sz w:val="24"/>
      <w:szCs w:val="24"/>
      <w:lang w:eastAsia="zh-CN" w:bidi="hi-IN"/>
    </w:rPr>
  </w:style>
  <w:style w:type="character" w:customStyle="1" w:styleId="Char2">
    <w:name w:val="Σώμα κειμένου Char"/>
    <w:basedOn w:val="a0"/>
    <w:link w:val="a8"/>
    <w:rsid w:val="00197B8E"/>
    <w:rPr>
      <w:rFonts w:ascii="Liberation Serif" w:eastAsia="Noto Serif CJK SC" w:hAnsi="Liberation Serif" w:cs="Lohit Devanagari"/>
      <w:kern w:val="2"/>
      <w:sz w:val="24"/>
      <w:szCs w:val="24"/>
      <w:lang w:eastAsia="zh-CN" w:bidi="hi-IN"/>
    </w:rPr>
  </w:style>
  <w:style w:type="paragraph" w:customStyle="1" w:styleId="Default">
    <w:name w:val="Default"/>
    <w:rsid w:val="00AE1895"/>
    <w:pPr>
      <w:autoSpaceDE w:val="0"/>
      <w:autoSpaceDN w:val="0"/>
      <w:adjustRightInd w:val="0"/>
      <w:spacing w:after="0"/>
      <w:jc w:val="left"/>
    </w:pPr>
    <w:rPr>
      <w:rFonts w:ascii="Times New Roman" w:eastAsia="Calibri" w:hAnsi="Times New Roman" w:cs="Times New Roman"/>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26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C5D7E-1B31-4FE1-8969-AF4841547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554</Words>
  <Characters>2994</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Χρήστης των Windows</cp:lastModifiedBy>
  <cp:revision>2</cp:revision>
  <dcterms:created xsi:type="dcterms:W3CDTF">2021-01-05T14:39:00Z</dcterms:created>
  <dcterms:modified xsi:type="dcterms:W3CDTF">2021-01-05T14:39:00Z</dcterms:modified>
</cp:coreProperties>
</file>