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A6FC36" w14:textId="77777777" w:rsidR="00204F33" w:rsidRDefault="00083218" w:rsidP="00E60EC5">
      <w:pPr>
        <w:spacing w:line="276" w:lineRule="auto"/>
        <w:contextualSpacing/>
        <w:jc w:val="center"/>
        <w:rPr>
          <w:rFonts w:hint="eastAsia"/>
          <w:b/>
          <w:bCs/>
          <w:sz w:val="28"/>
          <w:lang w:val="el-GR"/>
        </w:rPr>
      </w:pPr>
      <w:r>
        <w:rPr>
          <w:noProof/>
          <w:lang w:val="el-GR"/>
        </w:rPr>
        <w:drawing>
          <wp:anchor distT="0" distB="0" distL="0" distR="0" simplePos="0" relativeHeight="251657728" behindDoc="1" locked="0" layoutInCell="1" allowOverlap="1" wp14:anchorId="10ED2DEC" wp14:editId="22F9D2CF">
            <wp:simplePos x="0" y="0"/>
            <wp:positionH relativeFrom="column">
              <wp:posOffset>1635760</wp:posOffset>
            </wp:positionH>
            <wp:positionV relativeFrom="paragraph">
              <wp:posOffset>497</wp:posOffset>
            </wp:positionV>
            <wp:extent cx="3100070" cy="1011555"/>
            <wp:effectExtent l="0" t="0" r="0" b="0"/>
            <wp:wrapSquare wrapText="largest"/>
            <wp:docPr id="2"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0070" cy="1011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9268E51" w14:textId="77777777" w:rsidR="00204F33" w:rsidRDefault="00204F33" w:rsidP="00E60EC5">
      <w:pPr>
        <w:spacing w:line="276" w:lineRule="auto"/>
        <w:contextualSpacing/>
        <w:jc w:val="center"/>
        <w:rPr>
          <w:rFonts w:hint="eastAsia"/>
          <w:b/>
          <w:bCs/>
          <w:sz w:val="28"/>
          <w:lang w:val="el-GR"/>
        </w:rPr>
      </w:pPr>
    </w:p>
    <w:p w14:paraId="772E8613" w14:textId="77777777" w:rsidR="00204F33" w:rsidRDefault="00204F33" w:rsidP="00E60EC5">
      <w:pPr>
        <w:spacing w:line="276" w:lineRule="auto"/>
        <w:contextualSpacing/>
        <w:jc w:val="center"/>
        <w:rPr>
          <w:rFonts w:hint="eastAsia"/>
          <w:b/>
          <w:bCs/>
          <w:sz w:val="28"/>
          <w:lang w:val="el-GR"/>
        </w:rPr>
      </w:pPr>
    </w:p>
    <w:p w14:paraId="108A7ED8" w14:textId="77777777" w:rsidR="00624368" w:rsidRDefault="00624368" w:rsidP="00E60EC5">
      <w:pPr>
        <w:spacing w:line="276" w:lineRule="auto"/>
        <w:contextualSpacing/>
        <w:jc w:val="center"/>
        <w:rPr>
          <w:rFonts w:hint="eastAsia"/>
          <w:b/>
          <w:bCs/>
          <w:sz w:val="28"/>
          <w:lang w:val="el-GR"/>
        </w:rPr>
      </w:pPr>
    </w:p>
    <w:p w14:paraId="694C2B69" w14:textId="77777777" w:rsidR="00624368" w:rsidRDefault="00624368" w:rsidP="00E60EC5">
      <w:pPr>
        <w:spacing w:line="276" w:lineRule="auto"/>
        <w:contextualSpacing/>
        <w:jc w:val="center"/>
        <w:rPr>
          <w:rFonts w:hint="eastAsia"/>
          <w:b/>
          <w:bCs/>
          <w:sz w:val="28"/>
          <w:lang w:val="el-GR"/>
        </w:rPr>
      </w:pPr>
    </w:p>
    <w:p w14:paraId="4EDA8023" w14:textId="2C30DAF1" w:rsidR="00A93953" w:rsidRPr="00204F33" w:rsidRDefault="00003E7C" w:rsidP="00E60EC5">
      <w:pPr>
        <w:spacing w:line="276" w:lineRule="auto"/>
        <w:contextualSpacing/>
        <w:jc w:val="center"/>
        <w:rPr>
          <w:rFonts w:hint="eastAsia"/>
          <w:lang w:val="el-GR"/>
        </w:rPr>
      </w:pPr>
      <w:r>
        <w:rPr>
          <w:b/>
          <w:bCs/>
          <w:sz w:val="28"/>
          <w:lang w:val="el-GR"/>
        </w:rPr>
        <w:t xml:space="preserve">Οι </w:t>
      </w:r>
      <w:r w:rsidR="001C5C8E">
        <w:rPr>
          <w:b/>
          <w:bCs/>
          <w:sz w:val="28"/>
          <w:lang w:val="el-GR"/>
        </w:rPr>
        <w:t>κυβερνήσεις</w:t>
      </w:r>
      <w:r>
        <w:rPr>
          <w:b/>
          <w:bCs/>
          <w:sz w:val="28"/>
          <w:lang w:val="el-GR"/>
        </w:rPr>
        <w:t xml:space="preserve"> αλλάζουν, το ίδιο και οι Υπουργοί Παιδείας…</w:t>
      </w:r>
    </w:p>
    <w:p w14:paraId="2F729482" w14:textId="626AD1D6" w:rsidR="00A93953" w:rsidRPr="00204F33" w:rsidRDefault="00EC7259" w:rsidP="00E60EC5">
      <w:pPr>
        <w:spacing w:line="276" w:lineRule="auto"/>
        <w:contextualSpacing/>
        <w:jc w:val="center"/>
        <w:rPr>
          <w:rFonts w:hint="eastAsia"/>
          <w:lang w:val="el-GR"/>
        </w:rPr>
      </w:pPr>
      <w:r>
        <w:rPr>
          <w:rFonts w:hint="eastAsia"/>
          <w:b/>
          <w:bCs/>
          <w:sz w:val="28"/>
          <w:lang w:val="el-GR"/>
        </w:rPr>
        <w:t>Ο</w:t>
      </w:r>
      <w:r>
        <w:rPr>
          <w:b/>
          <w:bCs/>
          <w:sz w:val="28"/>
          <w:lang w:val="el-GR"/>
        </w:rPr>
        <w:t xml:space="preserve"> νόμος </w:t>
      </w:r>
      <w:proofErr w:type="spellStart"/>
      <w:r>
        <w:rPr>
          <w:b/>
          <w:bCs/>
          <w:sz w:val="28"/>
          <w:lang w:val="el-GR"/>
        </w:rPr>
        <w:t>Γαβρόγλου</w:t>
      </w:r>
      <w:proofErr w:type="spellEnd"/>
      <w:r>
        <w:rPr>
          <w:b/>
          <w:bCs/>
          <w:sz w:val="28"/>
          <w:lang w:val="el-GR"/>
        </w:rPr>
        <w:t xml:space="preserve"> μένει και χειροτερεύει!!!</w:t>
      </w:r>
    </w:p>
    <w:p w14:paraId="0686D446" w14:textId="17A7D743" w:rsidR="00A93953" w:rsidRPr="00204F33" w:rsidRDefault="00003E7C" w:rsidP="00E60EC5">
      <w:pPr>
        <w:spacing w:before="113" w:after="113" w:line="276" w:lineRule="auto"/>
        <w:ind w:firstLine="709"/>
        <w:contextualSpacing/>
        <w:jc w:val="both"/>
        <w:rPr>
          <w:rFonts w:hint="eastAsia"/>
          <w:lang w:val="el-GR"/>
        </w:rPr>
      </w:pPr>
      <w:r>
        <w:rPr>
          <w:lang w:val="el-GR"/>
        </w:rPr>
        <w:t>Η κυβέρνηση της ΝΔ, κατά την προσφιλή τακτική όλων των κυβερνήσεων, φέρνει τροπολογία σε άσχετο νομοσχέδιο του Υπ. Εξωτερικών, η οποία καθορίζει την αναγνώριση της προϋπηρεσίας των εκπαιδευτικών για την ένταξ</w:t>
      </w:r>
      <w:r w:rsidR="00EC7259">
        <w:rPr>
          <w:lang w:val="el-GR"/>
        </w:rPr>
        <w:t>ή</w:t>
      </w:r>
      <w:r>
        <w:rPr>
          <w:lang w:val="el-GR"/>
        </w:rPr>
        <w:t xml:space="preserve"> τους στους πίνακες του ΑΣΕΠ. Διατηρεί όλο το αντιδραστικό πλαίσιο του νόμου </w:t>
      </w:r>
      <w:proofErr w:type="spellStart"/>
      <w:r>
        <w:rPr>
          <w:lang w:val="el-GR"/>
        </w:rPr>
        <w:t>Γαβρόγλου</w:t>
      </w:r>
      <w:proofErr w:type="spellEnd"/>
      <w:r>
        <w:rPr>
          <w:lang w:val="el-GR"/>
        </w:rPr>
        <w:t xml:space="preserve">, που απαξιώνει το πτυχίο μέσα από το λεγόμενο </w:t>
      </w:r>
      <w:r w:rsidR="00204F33">
        <w:rPr>
          <w:lang w:val="el-GR"/>
        </w:rPr>
        <w:t>«</w:t>
      </w:r>
      <w:proofErr w:type="spellStart"/>
      <w:r>
        <w:rPr>
          <w:lang w:val="el-GR"/>
        </w:rPr>
        <w:t>προσοντολόγιο</w:t>
      </w:r>
      <w:proofErr w:type="spellEnd"/>
      <w:r w:rsidR="00204F33">
        <w:rPr>
          <w:lang w:val="el-GR"/>
        </w:rPr>
        <w:t>»</w:t>
      </w:r>
      <w:r>
        <w:rPr>
          <w:lang w:val="el-GR"/>
        </w:rPr>
        <w:t xml:space="preserve"> αλλά και την προϋπηρεσία</w:t>
      </w:r>
      <w:r w:rsidR="00BB3890">
        <w:rPr>
          <w:lang w:val="el-GR"/>
        </w:rPr>
        <w:t>,</w:t>
      </w:r>
      <w:r>
        <w:rPr>
          <w:lang w:val="el-GR"/>
        </w:rPr>
        <w:t xml:space="preserve"> διατηρώντας το απαράδεκτο όριο στην προσμέτρησή </w:t>
      </w:r>
      <w:r w:rsidR="00204F33">
        <w:rPr>
          <w:lang w:val="el-GR"/>
        </w:rPr>
        <w:t xml:space="preserve">της μέχρι </w:t>
      </w:r>
      <w:r w:rsidR="005C3EF4">
        <w:rPr>
          <w:lang w:val="el-GR"/>
        </w:rPr>
        <w:t xml:space="preserve">τους </w:t>
      </w:r>
      <w:r w:rsidR="00204F33">
        <w:rPr>
          <w:lang w:val="el-GR"/>
        </w:rPr>
        <w:t>120 μήνες.</w:t>
      </w:r>
    </w:p>
    <w:p w14:paraId="7D8A3B6C" w14:textId="77777777" w:rsidR="00A93953" w:rsidRPr="00204F33" w:rsidRDefault="00003E7C" w:rsidP="00E60EC5">
      <w:pPr>
        <w:spacing w:before="113" w:after="113" w:line="276" w:lineRule="auto"/>
        <w:contextualSpacing/>
        <w:jc w:val="both"/>
        <w:rPr>
          <w:rFonts w:hint="eastAsia"/>
          <w:lang w:val="el-GR"/>
        </w:rPr>
      </w:pPr>
      <w:r>
        <w:rPr>
          <w:lang w:val="el-GR"/>
        </w:rPr>
        <w:t>Δεν έδειξε την παραμικρή ευαισθησία να καταργήσει το διετές «κλείδωμα» των πινάκων, το οποίο έχει προκαλέσει σοβαρά προβλήματα και φέτος στη λειτουργία των σχολείων. Κάθε χρόνο αποκλείονται χιλιάδες συνάδελφοι από τη δυνατότητα πρόσληψης στα δημόσια σχολεία, την ώρα που ο πίνακας των δασκάλων και διαφόρων ειδικοτήτων</w:t>
      </w:r>
      <w:r w:rsidR="00204F33">
        <w:rPr>
          <w:lang w:val="el-GR"/>
        </w:rPr>
        <w:t xml:space="preserve"> </w:t>
      </w:r>
      <w:r>
        <w:rPr>
          <w:lang w:val="el-GR"/>
        </w:rPr>
        <w:t>έχει εξαντληθεί, τα κενά είναι χιλιάδες και η κυβέρνηση προσπαθεί να τα καλύψει με ωρομίσθιους συνταξιούχους  εκπαιδευτικούς!!!</w:t>
      </w:r>
    </w:p>
    <w:p w14:paraId="3B168EB4" w14:textId="329A282E" w:rsidR="00A93953" w:rsidRPr="00204F33" w:rsidRDefault="00003E7C" w:rsidP="00E60EC5">
      <w:pPr>
        <w:spacing w:before="113" w:after="113" w:line="276" w:lineRule="auto"/>
        <w:ind w:firstLine="709"/>
        <w:contextualSpacing/>
        <w:jc w:val="both"/>
        <w:rPr>
          <w:rFonts w:hint="eastAsia"/>
          <w:lang w:val="el-GR"/>
        </w:rPr>
      </w:pPr>
      <w:r>
        <w:rPr>
          <w:lang w:val="el-GR"/>
        </w:rPr>
        <w:t>Η τροπολογία αναγνωρίζει την προϋπηρεσία στα ιδιωτικά σχολεία προσμετρώντας με συντελεστή 0,9 τον κάθε μήνα εργασίας σε αυτά. Με αυτό τον τρόπο απαξιώνει τη συμβολή χιλιάδων συναδέλφων αναπληρωτών που έχουν οργώσει κάθε γωνιά της χώρας</w:t>
      </w:r>
      <w:r w:rsidR="00C35B94">
        <w:rPr>
          <w:lang w:val="el-GR"/>
        </w:rPr>
        <w:t>,</w:t>
      </w:r>
      <w:r>
        <w:rPr>
          <w:lang w:val="el-GR"/>
        </w:rPr>
        <w:t xml:space="preserve"> προκειμένου να κρατηθούν τα σχολεία όρθια από την εγκληματική πολιτική της αδιοριστίας όλων των κυβερνήσεων. Μάλιστα</w:t>
      </w:r>
      <w:r w:rsidR="00046126">
        <w:rPr>
          <w:lang w:val="el-GR"/>
        </w:rPr>
        <w:t>,</w:t>
      </w:r>
      <w:r>
        <w:rPr>
          <w:lang w:val="el-GR"/>
        </w:rPr>
        <w:t xml:space="preserve"> αν υπολογίσουμε ότι </w:t>
      </w:r>
      <w:r w:rsidR="00624368">
        <w:rPr>
          <w:lang w:val="el-GR"/>
        </w:rPr>
        <w:t xml:space="preserve">σε λίγες περιπτώσεις η </w:t>
      </w:r>
      <w:r>
        <w:rPr>
          <w:lang w:val="el-GR"/>
        </w:rPr>
        <w:t xml:space="preserve">μέγιστη σύμβαση των αναπληρωτών φτάνει τους 10 μήνες, η προϋπηρεσία που μπορούν να κατοχυρώσουν </w:t>
      </w:r>
      <w:r w:rsidR="00624368">
        <w:rPr>
          <w:lang w:val="el-GR"/>
        </w:rPr>
        <w:t>υποβαθμίζεται</w:t>
      </w:r>
      <w:r w:rsidR="00046126">
        <w:rPr>
          <w:lang w:val="el-GR"/>
        </w:rPr>
        <w:t>,</w:t>
      </w:r>
      <w:r>
        <w:rPr>
          <w:lang w:val="el-GR"/>
        </w:rPr>
        <w:t xml:space="preserve"> σε αντίθεση με τους αντίστοιχους  συναδέλφους των ιδιωτικών σχολείων που </w:t>
      </w:r>
      <w:r w:rsidR="00624368">
        <w:rPr>
          <w:lang w:val="el-GR"/>
        </w:rPr>
        <w:t>εργάζονται με συμβάσεις αορίστου χρόνου.</w:t>
      </w:r>
      <w:r w:rsidR="00204F33">
        <w:rPr>
          <w:lang w:val="el-GR"/>
        </w:rPr>
        <w:t xml:space="preserve"> Σίγουρα το ΥΠΑΙΘΑ δεν έχει σκοπό την κατοχύρωση των δικαιωμάτων των συναδέλφων μας που εργάζονται στα ιδιωτικά σχολεία</w:t>
      </w:r>
      <w:r w:rsidR="00BA334D">
        <w:rPr>
          <w:lang w:val="el-GR"/>
        </w:rPr>
        <w:t>,</w:t>
      </w:r>
      <w:r w:rsidR="00204F33">
        <w:rPr>
          <w:lang w:val="el-GR"/>
        </w:rPr>
        <w:t xml:space="preserve"> αφού διατηρεί το καθεστώς των ανεξέλεγκτων απολύσεων, των απλήρωτων υπερωριών και της τρομοκρατίας στους χώρους δουλε</w:t>
      </w:r>
      <w:r w:rsidR="0078620F">
        <w:rPr>
          <w:lang w:val="el-GR"/>
        </w:rPr>
        <w:t>ιάς.</w:t>
      </w:r>
      <w:r w:rsidR="00204F33">
        <w:rPr>
          <w:lang w:val="el-GR"/>
        </w:rPr>
        <w:t xml:space="preserve"> Μένει να αποδειχθεί αν μια τέτοια ρύθμιση τελικά έρχεται κατά παραγγελιά των διαφόρων </w:t>
      </w:r>
      <w:r w:rsidR="00204F33">
        <w:t>funds</w:t>
      </w:r>
      <w:r w:rsidR="00204F33" w:rsidRPr="00204F33">
        <w:rPr>
          <w:lang w:val="el-GR"/>
        </w:rPr>
        <w:t xml:space="preserve"> </w:t>
      </w:r>
      <w:r w:rsidR="00204F33">
        <w:rPr>
          <w:lang w:val="el-GR"/>
        </w:rPr>
        <w:t>που εισέρχονται στον χώρο της ιδιωτικής εκπαίδευσης</w:t>
      </w:r>
      <w:r w:rsidR="00047AF2">
        <w:rPr>
          <w:lang w:val="el-GR"/>
        </w:rPr>
        <w:t>,</w:t>
      </w:r>
      <w:r w:rsidR="00204F33">
        <w:rPr>
          <w:lang w:val="el-GR"/>
        </w:rPr>
        <w:t xml:space="preserve"> με στόχο την εξώθηση εκτός ιδιωτικών σχολείων ενός τμήματος εκπαιδευτικών με χρόνια υπηρεσίας και συγκροτημένα δικαιώματα </w:t>
      </w:r>
      <w:r w:rsidR="00E60EC5">
        <w:rPr>
          <w:lang w:val="el-GR"/>
        </w:rPr>
        <w:t xml:space="preserve">και την αντικατάστασή του με φθηνότερους και ακόμα πιο ευέλικτους εκπαιδευτικούς. </w:t>
      </w:r>
    </w:p>
    <w:p w14:paraId="6B6D5B97" w14:textId="7E1FEA50" w:rsidR="00E60EC5" w:rsidRDefault="00003E7C" w:rsidP="008B0033">
      <w:pPr>
        <w:spacing w:before="113" w:after="113" w:line="276" w:lineRule="auto"/>
        <w:ind w:firstLine="709"/>
        <w:contextualSpacing/>
        <w:jc w:val="both"/>
        <w:rPr>
          <w:rFonts w:hint="eastAsia"/>
          <w:lang w:val="el-GR"/>
        </w:rPr>
      </w:pPr>
      <w:r>
        <w:rPr>
          <w:lang w:val="el-GR"/>
        </w:rPr>
        <w:t xml:space="preserve">Συν τοις </w:t>
      </w:r>
      <w:proofErr w:type="spellStart"/>
      <w:r>
        <w:rPr>
          <w:lang w:val="el-GR"/>
        </w:rPr>
        <w:t>άλλοις</w:t>
      </w:r>
      <w:proofErr w:type="spellEnd"/>
      <w:r>
        <w:rPr>
          <w:lang w:val="el-GR"/>
        </w:rPr>
        <w:t xml:space="preserve"> με τη συγκεκριμένη τροπολογία εφαρμόζεται για πρώτη φ</w:t>
      </w:r>
      <w:r w:rsidR="00276294">
        <w:rPr>
          <w:lang w:val="el-GR"/>
        </w:rPr>
        <w:t>ορά</w:t>
      </w:r>
      <w:r>
        <w:rPr>
          <w:lang w:val="el-GR"/>
        </w:rPr>
        <w:t xml:space="preserve"> ο νόμος για τα ιδιωτικά πανεπιστήμια και η συμφωνία της Λισσαβόνας για την </w:t>
      </w:r>
      <w:r w:rsidR="008B0033">
        <w:rPr>
          <w:lang w:val="el-GR"/>
        </w:rPr>
        <w:t>αναγνώριση</w:t>
      </w:r>
      <w:r>
        <w:rPr>
          <w:lang w:val="el-GR"/>
        </w:rPr>
        <w:t xml:space="preserve"> </w:t>
      </w:r>
      <w:r w:rsidR="00E64EA7">
        <w:rPr>
          <w:lang w:val="el-GR"/>
        </w:rPr>
        <w:t xml:space="preserve">ισοτιμίας </w:t>
      </w:r>
      <w:r>
        <w:rPr>
          <w:lang w:val="el-GR"/>
        </w:rPr>
        <w:t>των πτυχ</w:t>
      </w:r>
      <w:r w:rsidR="00E07506">
        <w:rPr>
          <w:lang w:val="el-GR"/>
        </w:rPr>
        <w:t>ίων</w:t>
      </w:r>
      <w:r>
        <w:rPr>
          <w:lang w:val="el-GR"/>
        </w:rPr>
        <w:t xml:space="preserve"> των ιδιωτικών πανεπιστημίων. Συγκεκριμένα κάνει λόγο για ακαδημαϊκό ισοδύναμο ή ισότιμο τίτλο της αλλοδαπής.</w:t>
      </w:r>
    </w:p>
    <w:p w14:paraId="5D5FA5A4" w14:textId="77777777" w:rsidR="00E60EC5" w:rsidRDefault="00003E7C" w:rsidP="00E60EC5">
      <w:pPr>
        <w:spacing w:before="113" w:after="113" w:line="276" w:lineRule="auto"/>
        <w:ind w:firstLine="709"/>
        <w:contextualSpacing/>
        <w:jc w:val="both"/>
        <w:rPr>
          <w:rFonts w:hint="eastAsia"/>
          <w:lang w:val="el-GR"/>
        </w:rPr>
      </w:pPr>
      <w:r>
        <w:rPr>
          <w:lang w:val="el-GR"/>
        </w:rPr>
        <w:t>Με απλά λόγια ανοίγει ο δρόμος να ενταχθούν οι απόφοιτοι των ιδιωτικών πανεπιστημίων στους πίνακες του ΑΣΕΠ.</w:t>
      </w:r>
    </w:p>
    <w:p w14:paraId="39627319" w14:textId="41C2CEFD" w:rsidR="00A93953" w:rsidRPr="00E60EC5" w:rsidRDefault="00003E7C" w:rsidP="00E60EC5">
      <w:pPr>
        <w:spacing w:before="113" w:after="113" w:line="276" w:lineRule="auto"/>
        <w:ind w:firstLine="709"/>
        <w:contextualSpacing/>
        <w:jc w:val="both"/>
        <w:rPr>
          <w:rFonts w:hint="eastAsia"/>
          <w:b/>
          <w:bCs/>
          <w:lang w:val="el-GR"/>
        </w:rPr>
      </w:pPr>
      <w:r w:rsidRPr="00E60EC5">
        <w:rPr>
          <w:b/>
          <w:bCs/>
          <w:lang w:val="el-GR"/>
        </w:rPr>
        <w:t xml:space="preserve">Καλούμε </w:t>
      </w:r>
      <w:r w:rsidR="00E60EC5" w:rsidRPr="00E60EC5">
        <w:rPr>
          <w:b/>
          <w:bCs/>
          <w:lang w:val="el-GR"/>
        </w:rPr>
        <w:t>την ΔΟΕ και την ΟΛΜΕ</w:t>
      </w:r>
      <w:r w:rsidR="002C67E6">
        <w:rPr>
          <w:b/>
          <w:bCs/>
          <w:lang w:val="el-GR"/>
        </w:rPr>
        <w:t>,</w:t>
      </w:r>
      <w:r w:rsidR="00E60EC5" w:rsidRPr="00E60EC5">
        <w:rPr>
          <w:b/>
          <w:bCs/>
          <w:lang w:val="el-GR"/>
        </w:rPr>
        <w:t xml:space="preserve"> του</w:t>
      </w:r>
      <w:r w:rsidRPr="00E60EC5">
        <w:rPr>
          <w:b/>
          <w:bCs/>
          <w:lang w:val="el-GR"/>
        </w:rPr>
        <w:t>ς Συλλόγους Π.Ε.</w:t>
      </w:r>
      <w:r w:rsidR="00E60EC5" w:rsidRPr="00E60EC5">
        <w:rPr>
          <w:b/>
          <w:bCs/>
          <w:lang w:val="el-GR"/>
        </w:rPr>
        <w:t xml:space="preserve"> και τις ΕΛΜΕ</w:t>
      </w:r>
      <w:r w:rsidRPr="00E60EC5">
        <w:rPr>
          <w:b/>
          <w:bCs/>
          <w:lang w:val="el-GR"/>
        </w:rPr>
        <w:t xml:space="preserve"> να καταδικάσουν τα αντιεκπαιδευτικά σχέδι</w:t>
      </w:r>
      <w:r w:rsidR="00E60EC5" w:rsidRPr="00E60EC5">
        <w:rPr>
          <w:b/>
          <w:bCs/>
          <w:lang w:val="el-GR"/>
        </w:rPr>
        <w:t>α</w:t>
      </w:r>
      <w:r w:rsidRPr="00E60EC5">
        <w:rPr>
          <w:b/>
          <w:bCs/>
          <w:lang w:val="el-GR"/>
        </w:rPr>
        <w:t xml:space="preserve"> του Υπουργείου Παιδείας!</w:t>
      </w:r>
    </w:p>
    <w:p w14:paraId="10E65CDA" w14:textId="77777777" w:rsidR="00A93953" w:rsidRDefault="00003E7C" w:rsidP="00E60EC5">
      <w:pPr>
        <w:spacing w:before="113" w:line="276" w:lineRule="auto"/>
        <w:contextualSpacing/>
        <w:jc w:val="both"/>
        <w:rPr>
          <w:rFonts w:hint="eastAsia"/>
        </w:rPr>
      </w:pPr>
      <w:r>
        <w:rPr>
          <w:b/>
          <w:bCs/>
          <w:lang w:val="el-GR"/>
        </w:rPr>
        <w:t>Απαιτούμε:</w:t>
      </w:r>
    </w:p>
    <w:p w14:paraId="7084D7B5" w14:textId="77777777" w:rsidR="00A93953" w:rsidRDefault="00003E7C" w:rsidP="00E60EC5">
      <w:pPr>
        <w:numPr>
          <w:ilvl w:val="0"/>
          <w:numId w:val="2"/>
        </w:numPr>
        <w:spacing w:before="113" w:line="276" w:lineRule="auto"/>
        <w:contextualSpacing/>
        <w:jc w:val="both"/>
        <w:rPr>
          <w:rFonts w:hint="eastAsia"/>
        </w:rPr>
      </w:pPr>
      <w:r>
        <w:rPr>
          <w:lang w:val="el-GR"/>
        </w:rPr>
        <w:t xml:space="preserve">Την άμεση απόσυρση της τροπολογίας του Υπ. Παιδείας </w:t>
      </w:r>
    </w:p>
    <w:p w14:paraId="335423A8" w14:textId="77777777" w:rsidR="00A93953" w:rsidRPr="00204F33" w:rsidRDefault="00003E7C" w:rsidP="00E60EC5">
      <w:pPr>
        <w:numPr>
          <w:ilvl w:val="0"/>
          <w:numId w:val="2"/>
        </w:numPr>
        <w:spacing w:before="113" w:line="276" w:lineRule="auto"/>
        <w:contextualSpacing/>
        <w:jc w:val="both"/>
        <w:rPr>
          <w:rFonts w:hint="eastAsia"/>
          <w:lang w:val="el-GR"/>
        </w:rPr>
      </w:pPr>
      <w:r>
        <w:rPr>
          <w:lang w:val="el-GR"/>
        </w:rPr>
        <w:t>Να ανοίξουν τώρα οι πίνακες του ΑΣΕΠ</w:t>
      </w:r>
    </w:p>
    <w:p w14:paraId="3DE8A2E6" w14:textId="77777777" w:rsidR="00A93953" w:rsidRDefault="00003E7C" w:rsidP="00E60EC5">
      <w:pPr>
        <w:numPr>
          <w:ilvl w:val="0"/>
          <w:numId w:val="2"/>
        </w:numPr>
        <w:spacing w:before="113" w:line="276" w:lineRule="auto"/>
        <w:contextualSpacing/>
        <w:jc w:val="both"/>
        <w:rPr>
          <w:rFonts w:hint="eastAsia"/>
        </w:rPr>
      </w:pPr>
      <w:r>
        <w:rPr>
          <w:lang w:val="el-GR"/>
        </w:rPr>
        <w:t xml:space="preserve">Κατάργηση του νόμου </w:t>
      </w:r>
      <w:proofErr w:type="spellStart"/>
      <w:r>
        <w:rPr>
          <w:lang w:val="el-GR"/>
        </w:rPr>
        <w:t>Γαβρόγλου</w:t>
      </w:r>
      <w:proofErr w:type="spellEnd"/>
    </w:p>
    <w:p w14:paraId="20BE143E" w14:textId="77777777" w:rsidR="00A93953" w:rsidRDefault="00003E7C" w:rsidP="00E60EC5">
      <w:pPr>
        <w:numPr>
          <w:ilvl w:val="0"/>
          <w:numId w:val="2"/>
        </w:numPr>
        <w:spacing w:before="113" w:line="276" w:lineRule="auto"/>
        <w:contextualSpacing/>
        <w:jc w:val="both"/>
        <w:rPr>
          <w:rFonts w:hint="eastAsia"/>
          <w:lang w:val="el-GR"/>
        </w:rPr>
      </w:pPr>
      <w:r>
        <w:rPr>
          <w:lang w:val="el-GR"/>
        </w:rPr>
        <w:t>Μαζικοί μόνιμοι διορισμοί</w:t>
      </w:r>
      <w:r w:rsidR="00E60EC5">
        <w:rPr>
          <w:lang w:val="el-GR"/>
        </w:rPr>
        <w:t xml:space="preserve">, μονιμοποίηση όλων των αναπληρωτών. </w:t>
      </w:r>
    </w:p>
    <w:p w14:paraId="371B5B53" w14:textId="77777777" w:rsidR="00E60EC5" w:rsidRDefault="00E60EC5" w:rsidP="00E60EC5">
      <w:pPr>
        <w:spacing w:before="113" w:line="276" w:lineRule="auto"/>
        <w:ind w:left="720"/>
        <w:contextualSpacing/>
        <w:jc w:val="both"/>
        <w:rPr>
          <w:rFonts w:hint="eastAsia"/>
          <w:lang w:val="el-GR"/>
        </w:rPr>
      </w:pPr>
    </w:p>
    <w:p w14:paraId="2F8B5FF6" w14:textId="77777777" w:rsidR="00E60EC5" w:rsidRPr="00E60EC5" w:rsidRDefault="00E60EC5" w:rsidP="00E60EC5">
      <w:pPr>
        <w:spacing w:before="113" w:line="276" w:lineRule="auto"/>
        <w:ind w:left="720"/>
        <w:contextualSpacing/>
        <w:jc w:val="right"/>
        <w:rPr>
          <w:rFonts w:hint="eastAsia"/>
          <w:lang w:val="el-GR"/>
        </w:rPr>
      </w:pPr>
      <w:r>
        <w:rPr>
          <w:lang w:val="el-GR"/>
        </w:rPr>
        <w:t>17-12-2024</w:t>
      </w:r>
    </w:p>
    <w:sectPr w:rsidR="00E60EC5" w:rsidRPr="00E60EC5" w:rsidSect="00624368">
      <w:headerReference w:type="even" r:id="rId8"/>
      <w:headerReference w:type="default" r:id="rId9"/>
      <w:footerReference w:type="even" r:id="rId10"/>
      <w:footerReference w:type="default" r:id="rId11"/>
      <w:headerReference w:type="first" r:id="rId12"/>
      <w:footerReference w:type="first" r:id="rId13"/>
      <w:pgSz w:w="11906" w:h="16838"/>
      <w:pgMar w:top="1077" w:right="907" w:bottom="993"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0775C" w14:textId="77777777" w:rsidR="00F56FD7" w:rsidRDefault="00F56FD7" w:rsidP="00083218">
      <w:pPr>
        <w:rPr>
          <w:rFonts w:hint="eastAsia"/>
        </w:rPr>
      </w:pPr>
      <w:r>
        <w:separator/>
      </w:r>
    </w:p>
  </w:endnote>
  <w:endnote w:type="continuationSeparator" w:id="0">
    <w:p w14:paraId="08DC6F64" w14:textId="77777777" w:rsidR="00F56FD7" w:rsidRDefault="00F56FD7" w:rsidP="000832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02"/>
    <w:family w:val="auto"/>
    <w:pitch w:val="default"/>
  </w:font>
  <w:font w:name="Symbol">
    <w:panose1 w:val="05050102010706020507"/>
    <w:charset w:val="02"/>
    <w:family w:val="decorative"/>
    <w:pitch w:val="variable"/>
    <w:sig w:usb0="00000000" w:usb1="10000000" w:usb2="00000000" w:usb3="00000000" w:csb0="80000000" w:csb1="00000000"/>
  </w:font>
  <w:font w:name="Liberation Serif">
    <w:altName w:val="Times New Roman"/>
    <w:charset w:val="01"/>
    <w:family w:val="roman"/>
    <w:pitch w:val="variable"/>
  </w:font>
  <w:font w:name="Noto Serif CJK SC">
    <w:altName w:val="Yu Gothic"/>
    <w:panose1 w:val="02020400000000000000"/>
    <w:charset w:val="80"/>
    <w:family w:val="roman"/>
    <w:pitch w:val="variable"/>
    <w:sig w:usb0="30000083" w:usb1="2BDF3C10" w:usb2="00000016" w:usb3="00000000" w:csb0="002E0107" w:csb1="00000000"/>
  </w:font>
  <w:font w:name="Lohit Devanagari">
    <w:altName w:val="Calibri"/>
    <w:charset w:val="01"/>
    <w:family w:val="auto"/>
    <w:pitch w:val="variable"/>
  </w:font>
  <w:font w:name="Liberation Sans">
    <w:altName w:val="Arial"/>
    <w:charset w:val="01"/>
    <w:family w:val="swiss"/>
    <w:pitch w:val="variable"/>
  </w:font>
  <w:font w:name="Noto Sans CJK SC">
    <w:panose1 w:val="020B0200000000000000"/>
    <w:charset w:val="80"/>
    <w:family w:val="swiss"/>
    <w:pitch w:val="variable"/>
    <w:sig w:usb0="30000083" w:usb1="2BDF3C10" w:usb2="00000016" w:usb3="00000000" w:csb0="002E0107" w:csb1="00000000"/>
  </w:font>
  <w:font w:name="Mangal">
    <w:panose1 w:val="02040503050203030202"/>
    <w:charset w:val="00"/>
    <w:family w:val="roman"/>
    <w:pitch w:val="variable"/>
    <w:sig w:usb0="00008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30F7" w14:textId="77777777" w:rsidR="00083218" w:rsidRDefault="00083218">
    <w:pPr>
      <w:pStyle w:val="a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718C" w14:textId="77777777" w:rsidR="00083218" w:rsidRDefault="00083218">
    <w:pPr>
      <w:pStyle w:val="a7"/>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DBB2" w14:textId="77777777" w:rsidR="00083218" w:rsidRDefault="00083218">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2E305" w14:textId="77777777" w:rsidR="00F56FD7" w:rsidRDefault="00F56FD7" w:rsidP="00083218">
      <w:pPr>
        <w:rPr>
          <w:rFonts w:hint="eastAsia"/>
        </w:rPr>
      </w:pPr>
      <w:r>
        <w:separator/>
      </w:r>
    </w:p>
  </w:footnote>
  <w:footnote w:type="continuationSeparator" w:id="0">
    <w:p w14:paraId="4CDA5DB4" w14:textId="77777777" w:rsidR="00F56FD7" w:rsidRDefault="00F56FD7" w:rsidP="0008321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8490" w14:textId="77777777" w:rsidR="00083218" w:rsidRDefault="00083218">
    <w:pPr>
      <w:pStyle w:val="a6"/>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7698" w14:textId="77777777" w:rsidR="00083218" w:rsidRDefault="00083218">
    <w:pPr>
      <w:pStyle w:val="a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A1F5" w14:textId="77777777" w:rsidR="00083218" w:rsidRDefault="00083218">
    <w:pPr>
      <w:pStyle w:val="a6"/>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2BF4965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2068532765">
    <w:abstractNumId w:val="0"/>
  </w:num>
  <w:num w:numId="2" w16cid:durableId="2076514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9A"/>
    <w:rsid w:val="00003E7C"/>
    <w:rsid w:val="000379E2"/>
    <w:rsid w:val="00046126"/>
    <w:rsid w:val="00047AF2"/>
    <w:rsid w:val="0007028C"/>
    <w:rsid w:val="00083218"/>
    <w:rsid w:val="000E799A"/>
    <w:rsid w:val="001C5C8E"/>
    <w:rsid w:val="00204F33"/>
    <w:rsid w:val="00276294"/>
    <w:rsid w:val="00297B75"/>
    <w:rsid w:val="002C67E6"/>
    <w:rsid w:val="00443E11"/>
    <w:rsid w:val="005C3EF4"/>
    <w:rsid w:val="00624368"/>
    <w:rsid w:val="00734D96"/>
    <w:rsid w:val="00785EDC"/>
    <w:rsid w:val="0078620F"/>
    <w:rsid w:val="007A3FCD"/>
    <w:rsid w:val="008B0033"/>
    <w:rsid w:val="00906347"/>
    <w:rsid w:val="00A93953"/>
    <w:rsid w:val="00BA334D"/>
    <w:rsid w:val="00BB3890"/>
    <w:rsid w:val="00C35B94"/>
    <w:rsid w:val="00D03814"/>
    <w:rsid w:val="00E07506"/>
    <w:rsid w:val="00E338E7"/>
    <w:rsid w:val="00E60EC5"/>
    <w:rsid w:val="00E64EA7"/>
    <w:rsid w:val="00EC7259"/>
    <w:rsid w:val="00F56F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818AF4"/>
  <w15:chartTrackingRefBased/>
  <w15:docId w15:val="{42D2B8B2-1328-284D-A9D5-4A49BB5D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Liberation Serif" w:eastAsia="Noto Serif CJK SC" w:hAnsi="Liberation Serif" w:cs="Lohit Devanagari"/>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llets">
    <w:name w:val="Bullets"/>
    <w:rPr>
      <w:rFonts w:ascii="OpenSymbol" w:eastAsia="OpenSymbol" w:hAnsi="OpenSymbol" w:cs="OpenSymbol"/>
    </w:rPr>
  </w:style>
  <w:style w:type="paragraph" w:customStyle="1" w:styleId="Heading">
    <w:name w:val="Heading"/>
    <w:basedOn w:val="a"/>
    <w:next w:val="a3"/>
    <w:pPr>
      <w:keepNext/>
      <w:spacing w:before="240" w:after="120"/>
    </w:pPr>
    <w:rPr>
      <w:rFonts w:ascii="Liberation Sans" w:eastAsia="Noto Sans CJK SC"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pPr>
      <w:suppressLineNumbers/>
    </w:pPr>
  </w:style>
  <w:style w:type="paragraph" w:styleId="a6">
    <w:name w:val="header"/>
    <w:basedOn w:val="a"/>
    <w:link w:val="Char"/>
    <w:uiPriority w:val="99"/>
    <w:unhideWhenUsed/>
    <w:rsid w:val="00083218"/>
    <w:pPr>
      <w:tabs>
        <w:tab w:val="center" w:pos="4153"/>
        <w:tab w:val="right" w:pos="8306"/>
      </w:tabs>
    </w:pPr>
    <w:rPr>
      <w:rFonts w:cs="Mangal"/>
      <w:szCs w:val="21"/>
    </w:rPr>
  </w:style>
  <w:style w:type="character" w:customStyle="1" w:styleId="Char">
    <w:name w:val="Κεφαλίδα Char"/>
    <w:basedOn w:val="a0"/>
    <w:link w:val="a6"/>
    <w:uiPriority w:val="99"/>
    <w:rsid w:val="00083218"/>
    <w:rPr>
      <w:rFonts w:ascii="Liberation Serif" w:eastAsia="Noto Serif CJK SC" w:hAnsi="Liberation Serif" w:cs="Mangal"/>
      <w:kern w:val="2"/>
      <w:sz w:val="24"/>
      <w:szCs w:val="21"/>
      <w:lang w:val="en-US" w:eastAsia="zh-CN" w:bidi="hi-IN"/>
    </w:rPr>
  </w:style>
  <w:style w:type="paragraph" w:styleId="a7">
    <w:name w:val="footer"/>
    <w:basedOn w:val="a"/>
    <w:link w:val="Char0"/>
    <w:uiPriority w:val="99"/>
    <w:unhideWhenUsed/>
    <w:rsid w:val="00083218"/>
    <w:pPr>
      <w:tabs>
        <w:tab w:val="center" w:pos="4153"/>
        <w:tab w:val="right" w:pos="8306"/>
      </w:tabs>
    </w:pPr>
    <w:rPr>
      <w:rFonts w:cs="Mangal"/>
      <w:szCs w:val="21"/>
    </w:rPr>
  </w:style>
  <w:style w:type="character" w:customStyle="1" w:styleId="Char0">
    <w:name w:val="Υποσέλιδο Char"/>
    <w:basedOn w:val="a0"/>
    <w:link w:val="a7"/>
    <w:uiPriority w:val="99"/>
    <w:rsid w:val="00083218"/>
    <w:rPr>
      <w:rFonts w:ascii="Liberation Serif" w:eastAsia="Noto Serif CJK SC" w:hAnsi="Liberation Serif" w:cs="Mangal"/>
      <w:kern w:val="2"/>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2502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DOE1</dc:creator>
  <cp:keywords/>
  <cp:lastModifiedBy>Dimitris Akt</cp:lastModifiedBy>
  <cp:revision>2</cp:revision>
  <cp:lastPrinted>1899-12-31T22:00:00Z</cp:lastPrinted>
  <dcterms:created xsi:type="dcterms:W3CDTF">2026-08-11T14:49:00Z</dcterms:created>
  <dcterms:modified xsi:type="dcterms:W3CDTF">2026-08-11T14:49:00Z</dcterms:modified>
</cp:coreProperties>
</file>