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pPr>
      <w:r>
        <w:drawing>
          <wp:anchor distT="0" distB="0" distL="114935" distR="114935" simplePos="0" relativeHeight="2" behindDoc="0" locked="0" layoutInCell="0" allowOverlap="1">
            <wp:simplePos x="0" y="0"/>
            <wp:positionH relativeFrom="column">
              <wp:posOffset>27940</wp:posOffset>
            </wp:positionH>
            <wp:positionV relativeFrom="paragraph">
              <wp:posOffset>45085</wp:posOffset>
            </wp:positionV>
            <wp:extent cx="951230" cy="1409065"/>
            <wp:effectExtent l="0" t="0" r="0" b="0"/>
            <wp:wrapTight wrapText="bothSides">
              <wp:wrapPolygon edited="0">
                <wp:start x="-323" y="0"/>
                <wp:lineTo x="-323" y="21241"/>
                <wp:lineTo x="21566" y="21241"/>
                <wp:lineTo x="21566" y="0"/>
                <wp:lineTo x="-323" y="0"/>
              </wp:wrapPolygon>
            </wp:wrapTight>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2"/>
                    <a:srcRect l="-76" t="-51" r="-76" b="-51"/>
                    <a:stretch>
                      <a:fillRect/>
                    </a:stretch>
                  </pic:blipFill>
                  <pic:spPr bwMode="auto">
                    <a:xfrm>
                      <a:off x="0" y="0"/>
                      <a:ext cx="951230" cy="1409065"/>
                    </a:xfrm>
                    <a:prstGeom prst="rect">
                      <a:avLst/>
                    </a:prstGeom>
                    <a:noFill/>
                  </pic:spPr>
                </pic:pic>
              </a:graphicData>
            </a:graphic>
          </wp:anchor>
        </w:drawing>
        <mc:AlternateContent>
          <mc:Choice Requires="wps">
            <w:drawing>
              <wp:anchor distT="0" distB="0" distL="107950" distR="114935" simplePos="0" relativeHeight="3" behindDoc="0" locked="0" layoutInCell="0" allowOverlap="1">
                <wp:simplePos x="0" y="0"/>
                <wp:positionH relativeFrom="column">
                  <wp:posOffset>27940</wp:posOffset>
                </wp:positionH>
                <wp:positionV relativeFrom="paragraph">
                  <wp:posOffset>6350</wp:posOffset>
                </wp:positionV>
                <wp:extent cx="4537075" cy="1474470"/>
                <wp:effectExtent l="0" t="0" r="0" b="0"/>
                <wp:wrapSquare wrapText="largest"/>
                <wp:docPr id="2" name="Πλαίσιο1"/>
                <a:graphic xmlns:a="http://schemas.openxmlformats.org/drawingml/2006/main">
                  <a:graphicData uri="http://schemas.microsoft.com/office/word/2010/wordprocessingShape">
                    <wps:wsp>
                      <wps:cNvSpPr/>
                      <wps:spPr>
                        <a:xfrm>
                          <a:off x="0" y="0"/>
                          <a:ext cx="4537080" cy="1474560"/>
                        </a:xfrm>
                        <a:prstGeom prst="rect">
                          <a:avLst/>
                        </a:prstGeom>
                        <a:noFill/>
                        <a:ln w="0">
                          <a:noFill/>
                        </a:ln>
                      </wps:spPr>
                      <wps:style>
                        <a:lnRef idx="0"/>
                        <a:fillRef idx="0"/>
                        <a:effectRef idx="0"/>
                        <a:fontRef idx="minor"/>
                      </wps:style>
                      <wps:txbx>
                        <w:txbxContent>
                          <w:p>
                            <w:pPr>
                              <w:pStyle w:val="user6"/>
                              <w:spacing w:lineRule="auto" w:line="240" w:before="0" w:after="0"/>
                              <w:ind w:firstLine="720" w:left="720"/>
                              <w:jc w:val="center"/>
                              <w:rPr>
                                <w:rFonts w:cs="Calibri"/>
                                <w:b/>
                                <w:sz w:val="28"/>
                                <w:szCs w:val="28"/>
                                <w:lang w:eastAsia="el-GR"/>
                              </w:rPr>
                            </w:pPr>
                            <w:r>
                              <w:rPr>
                                <w:rFonts w:cs="Calibri"/>
                                <w:b/>
                                <w:color w:val="000000"/>
                                <w:sz w:val="28"/>
                                <w:szCs w:val="28"/>
                                <w:lang w:eastAsia="el-GR"/>
                              </w:rPr>
                              <w:t>ΣΥΛΛΟΓΟΣ ΕΚΠΑΙΔΕΥΤΙΚΩΝ Π.Ε.</w:t>
                            </w:r>
                          </w:p>
                          <w:p>
                            <w:pPr>
                              <w:pStyle w:val="user6"/>
                              <w:spacing w:lineRule="auto" w:line="240" w:before="0" w:after="0"/>
                              <w:ind w:firstLine="720" w:left="720"/>
                              <w:jc w:val="center"/>
                              <w:rPr>
                                <w:rFonts w:eastAsia="Times New Roman" w:cs="Calibri"/>
                                <w:b/>
                                <w:sz w:val="28"/>
                                <w:szCs w:val="20"/>
                                <w:lang w:eastAsia="el-GR"/>
                              </w:rPr>
                            </w:pPr>
                            <w:r>
                              <w:rPr>
                                <w:rFonts w:eastAsia="Times New Roman" w:cs="Calibri"/>
                                <w:b/>
                                <w:color w:val="000000"/>
                                <w:sz w:val="28"/>
                                <w:szCs w:val="20"/>
                                <w:lang w:eastAsia="el-GR"/>
                              </w:rPr>
                              <w:t>ΒΥΡΩΝΑ - ΚΑΙΣΑΡΙΑΝΗΣ – ΠΑΓΚΡΑΤΙΟΥ</w:t>
                            </w:r>
                          </w:p>
                          <w:p>
                            <w:pPr>
                              <w:pStyle w:val="user6"/>
                              <w:spacing w:lineRule="auto" w:line="240" w:before="0" w:after="0"/>
                              <w:ind w:firstLine="720"/>
                              <w:jc w:val="center"/>
                              <w:rPr>
                                <w:rFonts w:eastAsia="Times New Roman" w:cs="Calibri"/>
                                <w:b/>
                                <w:sz w:val="28"/>
                                <w:szCs w:val="20"/>
                                <w:lang w:eastAsia="el-GR"/>
                              </w:rPr>
                            </w:pPr>
                            <w:r>
                              <w:rPr>
                                <w:rFonts w:eastAsia="Times New Roman" w:cs="Calibri"/>
                                <w:b/>
                                <w:color w:val="000000"/>
                                <w:sz w:val="28"/>
                                <w:szCs w:val="20"/>
                                <w:lang w:eastAsia="el-GR"/>
                              </w:rPr>
                              <w:t>«ΡΟΖΑ ΙΜΒΡΙΩΤΗ»</w:t>
                            </w:r>
                          </w:p>
                          <w:p>
                            <w:pPr>
                              <w:pStyle w:val="user6"/>
                              <w:spacing w:lineRule="auto" w:line="240" w:before="0" w:after="0"/>
                              <w:jc w:val="center"/>
                              <w:rPr>
                                <w:rFonts w:eastAsia="Times New Roman" w:cs="Calibri"/>
                                <w:b/>
                                <w:color w:val="000000"/>
                                <w:sz w:val="6"/>
                                <w:szCs w:val="6"/>
                                <w:lang w:eastAsia="el-GR"/>
                              </w:rPr>
                            </w:pPr>
                            <w:r>
                              <w:rPr>
                                <w:rFonts w:eastAsia="Times New Roman" w:cs="Calibri"/>
                                <w:b/>
                                <w:color w:val="000000"/>
                                <w:sz w:val="6"/>
                                <w:szCs w:val="6"/>
                                <w:lang w:eastAsia="el-GR"/>
                              </w:rPr>
                            </w:r>
                          </w:p>
                          <w:p>
                            <w:pPr>
                              <w:pStyle w:val="user6"/>
                              <w:spacing w:lineRule="auto" w:line="240" w:before="0" w:after="0"/>
                              <w:ind w:firstLine="720" w:left="720"/>
                              <w:jc w:val="center"/>
                              <w:rPr>
                                <w:rFonts w:eastAsia="Times New Roman" w:cs="Calibri"/>
                                <w:b/>
                                <w:sz w:val="24"/>
                                <w:szCs w:val="20"/>
                                <w:lang w:eastAsia="el-GR"/>
                              </w:rPr>
                            </w:pPr>
                            <w:r>
                              <w:rPr>
                                <w:rFonts w:eastAsia="Times New Roman" w:cs="Calibri"/>
                                <w:b/>
                                <w:color w:val="000000"/>
                                <w:sz w:val="24"/>
                                <w:szCs w:val="20"/>
                                <w:lang w:eastAsia="el-GR"/>
                              </w:rPr>
                              <w:t>Κωνσταντιλιέρη και Ερυθραίας - Βύρωνας</w:t>
                            </w:r>
                          </w:p>
                          <w:p>
                            <w:pPr>
                              <w:pStyle w:val="user6"/>
                              <w:spacing w:lineRule="auto" w:line="240" w:before="0" w:after="0"/>
                              <w:ind w:firstLine="720" w:left="720"/>
                              <w:jc w:val="center"/>
                              <w:rPr>
                                <w:rFonts w:eastAsia="Times New Roman" w:cs="Calibri"/>
                                <w:b/>
                                <w:color w:val="000000"/>
                                <w:sz w:val="6"/>
                                <w:szCs w:val="6"/>
                                <w:lang w:eastAsia="el-GR"/>
                              </w:rPr>
                            </w:pPr>
                            <w:r>
                              <w:rPr>
                                <w:rFonts w:eastAsia="Times New Roman" w:cs="Calibri"/>
                                <w:b/>
                                <w:color w:val="000000"/>
                                <w:sz w:val="6"/>
                                <w:szCs w:val="6"/>
                                <w:lang w:eastAsia="el-GR"/>
                              </w:rPr>
                            </w:r>
                          </w:p>
                          <w:p>
                            <w:pPr>
                              <w:pStyle w:val="user6"/>
                              <w:spacing w:lineRule="auto" w:line="240" w:before="0" w:after="0"/>
                              <w:ind w:firstLine="720" w:left="720"/>
                              <w:jc w:val="center"/>
                              <w:rPr>
                                <w:lang w:val="en-US"/>
                              </w:rPr>
                            </w:pPr>
                            <w:r>
                              <w:rPr>
                                <w:rFonts w:eastAsia="Times New Roman" w:cs="Calibri"/>
                                <w:b/>
                                <w:i/>
                                <w:color w:val="000000"/>
                                <w:sz w:val="24"/>
                                <w:szCs w:val="20"/>
                                <w:lang w:val="en-US" w:eastAsia="el-GR"/>
                              </w:rPr>
                              <w:t>Web: sylimvrioti.gr</w:t>
                              <w:tab/>
                              <w:t xml:space="preserve">e-mail: </w:t>
                            </w:r>
                            <w:hyperlink r:id="rId3">
                              <w:r>
                                <w:rPr>
                                  <w:rStyle w:val="Style6"/>
                                  <w:rFonts w:eastAsia="Times New Roman" w:cs="Calibri"/>
                                  <w:b/>
                                  <w:i/>
                                  <w:color w:val="000000"/>
                                  <w:sz w:val="24"/>
                                  <w:szCs w:val="20"/>
                                  <w:lang w:val="en-US" w:eastAsia="el-GR"/>
                                </w:rPr>
                                <w:t>sylbox@sylimvrioti.gr</w:t>
                              </w:r>
                            </w:hyperlink>
                          </w:p>
                          <w:p>
                            <w:pPr>
                              <w:pStyle w:val="user6"/>
                              <w:spacing w:lineRule="auto" w:line="240" w:before="0" w:after="0"/>
                              <w:ind w:left="1440"/>
                              <w:jc w:val="center"/>
                              <w:rPr>
                                <w:color w:val="000000"/>
                              </w:rPr>
                            </w:pPr>
                            <w:r>
                              <w:rPr>
                                <w:rFonts w:cs="Calibri"/>
                                <w:b/>
                                <w:color w:val="000000"/>
                                <w:sz w:val="24"/>
                                <w:szCs w:val="20"/>
                                <w:lang w:val="en-US" w:eastAsia="el-GR"/>
                              </w:rPr>
                              <w:t xml:space="preserve"> </w:t>
                            </w:r>
                            <w:r>
                              <w:rPr>
                                <w:rFonts w:eastAsia="Times New Roman" w:cs="Calibri"/>
                                <w:b/>
                                <w:color w:val="000000"/>
                                <w:sz w:val="24"/>
                                <w:szCs w:val="20"/>
                                <w:lang w:eastAsia="el-GR"/>
                              </w:rPr>
                              <w:t xml:space="preserve">ΠΛΗΡ.:  </w:t>
                            </w:r>
                            <w:r>
                              <w:rPr>
                                <w:rFonts w:eastAsia="Times New Roman" w:cs="Calibri"/>
                                <w:b/>
                                <w:color w:val="000000"/>
                                <w:lang w:eastAsia="el-GR"/>
                              </w:rPr>
                              <w:t xml:space="preserve">Δριμάλα Θεοδώρα   –   </w:t>
                            </w:r>
                            <w:r>
                              <w:rPr>
                                <w:rFonts w:cs="Calibri"/>
                                <w:b/>
                                <w:color w:val="000000"/>
                              </w:rPr>
                              <w:t>Γλαβίνα Σουζάνα</w:t>
                            </w:r>
                          </w:p>
                          <w:p>
                            <w:pPr>
                              <w:pStyle w:val="user6"/>
                              <w:spacing w:lineRule="auto" w:line="240" w:before="0" w:after="0"/>
                              <w:ind w:left="1440"/>
                              <w:jc w:val="center"/>
                              <w:rPr>
                                <w:color w:val="000000"/>
                              </w:rPr>
                            </w:pPr>
                            <w:r>
                              <w:rPr>
                                <w:rFonts w:cs="Calibri"/>
                                <w:b/>
                                <w:color w:val="000000"/>
                                <w:lang w:eastAsia="el-GR"/>
                              </w:rPr>
                              <w:t xml:space="preserve"> </w:t>
                            </w:r>
                            <w:r>
                              <w:rPr>
                                <w:rFonts w:eastAsia="Times New Roman" w:cs="Calibri"/>
                                <w:b/>
                                <w:color w:val="000000"/>
                                <w:lang w:eastAsia="el-GR"/>
                              </w:rPr>
                              <w:t>ΤΗΛ.:  6983117770 σχ.</w:t>
                            </w:r>
                            <w:r>
                              <w:rPr>
                                <w:rFonts w:cs="Calibri"/>
                                <w:color w:val="000000"/>
                              </w:rPr>
                              <w:t xml:space="preserve"> </w:t>
                            </w:r>
                            <w:r>
                              <w:rPr>
                                <w:rFonts w:cs="Calibri"/>
                                <w:b/>
                                <w:color w:val="000000"/>
                              </w:rPr>
                              <w:t>7662883</w:t>
                            </w:r>
                            <w:r>
                              <w:rPr>
                                <w:rFonts w:cs="Calibri"/>
                                <w:color w:val="000000"/>
                              </w:rPr>
                              <w:t xml:space="preserve"> </w:t>
                            </w:r>
                            <w:r>
                              <w:rPr>
                                <w:rFonts w:eastAsia="Times New Roman" w:cs="Calibri"/>
                                <w:b/>
                                <w:color w:val="000000"/>
                                <w:lang w:eastAsia="el-GR"/>
                              </w:rPr>
                              <w:t>– 6947434724 σχ. 7214538</w:t>
                            </w:r>
                          </w:p>
                        </w:txbxContent>
                      </wps:txbx>
                      <wps:bodyPr lIns="0" tIns="0" rIns="0" bIns="0" anchor="t">
                        <a:noAutofit/>
                      </wps:bodyPr>
                    </wps:wsp>
                  </a:graphicData>
                </a:graphic>
              </wp:anchor>
            </w:drawing>
          </mc:Choice>
          <mc:Fallback>
            <w:pict>
              <v:rect id="shape_0" stroked="f" o:allowincell="f" style="position:absolute;margin-left:2.2pt;margin-top:0.5pt;width:357.2pt;height:116.05pt;mso-wrap-style:square;v-text-anchor:top">
                <v:fill o:detectmouseclick="t" on="false"/>
                <v:stroke color="#3465a4" joinstyle="round" endcap="flat"/>
                <v:textbox>
                  <w:txbxContent>
                    <w:p>
                      <w:pPr>
                        <w:pStyle w:val="user6"/>
                        <w:spacing w:lineRule="auto" w:line="240" w:before="0" w:after="0"/>
                        <w:ind w:firstLine="720" w:left="720"/>
                        <w:jc w:val="center"/>
                        <w:rPr>
                          <w:rFonts w:cs="Calibri"/>
                          <w:b/>
                          <w:sz w:val="28"/>
                          <w:szCs w:val="28"/>
                          <w:lang w:eastAsia="el-GR"/>
                        </w:rPr>
                      </w:pPr>
                      <w:r>
                        <w:rPr>
                          <w:rFonts w:cs="Calibri"/>
                          <w:b/>
                          <w:color w:val="000000"/>
                          <w:sz w:val="28"/>
                          <w:szCs w:val="28"/>
                          <w:lang w:eastAsia="el-GR"/>
                        </w:rPr>
                        <w:t>ΣΥΛΛΟΓΟΣ ΕΚΠΑΙΔΕΥΤΙΚΩΝ Π.Ε.</w:t>
                      </w:r>
                    </w:p>
                    <w:p>
                      <w:pPr>
                        <w:pStyle w:val="user6"/>
                        <w:spacing w:lineRule="auto" w:line="240" w:before="0" w:after="0"/>
                        <w:ind w:firstLine="720" w:left="720"/>
                        <w:jc w:val="center"/>
                        <w:rPr>
                          <w:rFonts w:eastAsia="Times New Roman" w:cs="Calibri"/>
                          <w:b/>
                          <w:sz w:val="28"/>
                          <w:szCs w:val="20"/>
                          <w:lang w:eastAsia="el-GR"/>
                        </w:rPr>
                      </w:pPr>
                      <w:r>
                        <w:rPr>
                          <w:rFonts w:eastAsia="Times New Roman" w:cs="Calibri"/>
                          <w:b/>
                          <w:color w:val="000000"/>
                          <w:sz w:val="28"/>
                          <w:szCs w:val="20"/>
                          <w:lang w:eastAsia="el-GR"/>
                        </w:rPr>
                        <w:t>ΒΥΡΩΝΑ - ΚΑΙΣΑΡΙΑΝΗΣ – ΠΑΓΚΡΑΤΙΟΥ</w:t>
                      </w:r>
                    </w:p>
                    <w:p>
                      <w:pPr>
                        <w:pStyle w:val="user6"/>
                        <w:spacing w:lineRule="auto" w:line="240" w:before="0" w:after="0"/>
                        <w:ind w:firstLine="720"/>
                        <w:jc w:val="center"/>
                        <w:rPr>
                          <w:rFonts w:eastAsia="Times New Roman" w:cs="Calibri"/>
                          <w:b/>
                          <w:sz w:val="28"/>
                          <w:szCs w:val="20"/>
                          <w:lang w:eastAsia="el-GR"/>
                        </w:rPr>
                      </w:pPr>
                      <w:r>
                        <w:rPr>
                          <w:rFonts w:eastAsia="Times New Roman" w:cs="Calibri"/>
                          <w:b/>
                          <w:color w:val="000000"/>
                          <w:sz w:val="28"/>
                          <w:szCs w:val="20"/>
                          <w:lang w:eastAsia="el-GR"/>
                        </w:rPr>
                        <w:t>«ΡΟΖΑ ΙΜΒΡΙΩΤΗ»</w:t>
                      </w:r>
                    </w:p>
                    <w:p>
                      <w:pPr>
                        <w:pStyle w:val="user6"/>
                        <w:spacing w:lineRule="auto" w:line="240" w:before="0" w:after="0"/>
                        <w:jc w:val="center"/>
                        <w:rPr>
                          <w:rFonts w:eastAsia="Times New Roman" w:cs="Calibri"/>
                          <w:b/>
                          <w:color w:val="000000"/>
                          <w:sz w:val="6"/>
                          <w:szCs w:val="6"/>
                          <w:lang w:eastAsia="el-GR"/>
                        </w:rPr>
                      </w:pPr>
                      <w:r>
                        <w:rPr>
                          <w:rFonts w:eastAsia="Times New Roman" w:cs="Calibri"/>
                          <w:b/>
                          <w:color w:val="000000"/>
                          <w:sz w:val="6"/>
                          <w:szCs w:val="6"/>
                          <w:lang w:eastAsia="el-GR"/>
                        </w:rPr>
                      </w:r>
                    </w:p>
                    <w:p>
                      <w:pPr>
                        <w:pStyle w:val="user6"/>
                        <w:spacing w:lineRule="auto" w:line="240" w:before="0" w:after="0"/>
                        <w:ind w:firstLine="720" w:left="720"/>
                        <w:jc w:val="center"/>
                        <w:rPr>
                          <w:rFonts w:eastAsia="Times New Roman" w:cs="Calibri"/>
                          <w:b/>
                          <w:sz w:val="24"/>
                          <w:szCs w:val="20"/>
                          <w:lang w:eastAsia="el-GR"/>
                        </w:rPr>
                      </w:pPr>
                      <w:r>
                        <w:rPr>
                          <w:rFonts w:eastAsia="Times New Roman" w:cs="Calibri"/>
                          <w:b/>
                          <w:color w:val="000000"/>
                          <w:sz w:val="24"/>
                          <w:szCs w:val="20"/>
                          <w:lang w:eastAsia="el-GR"/>
                        </w:rPr>
                        <w:t>Κωνσταντιλιέρη και Ερυθραίας - Βύρωνας</w:t>
                      </w:r>
                    </w:p>
                    <w:p>
                      <w:pPr>
                        <w:pStyle w:val="user6"/>
                        <w:spacing w:lineRule="auto" w:line="240" w:before="0" w:after="0"/>
                        <w:ind w:firstLine="720" w:left="720"/>
                        <w:jc w:val="center"/>
                        <w:rPr>
                          <w:rFonts w:eastAsia="Times New Roman" w:cs="Calibri"/>
                          <w:b/>
                          <w:color w:val="000000"/>
                          <w:sz w:val="6"/>
                          <w:szCs w:val="6"/>
                          <w:lang w:eastAsia="el-GR"/>
                        </w:rPr>
                      </w:pPr>
                      <w:r>
                        <w:rPr>
                          <w:rFonts w:eastAsia="Times New Roman" w:cs="Calibri"/>
                          <w:b/>
                          <w:color w:val="000000"/>
                          <w:sz w:val="6"/>
                          <w:szCs w:val="6"/>
                          <w:lang w:eastAsia="el-GR"/>
                        </w:rPr>
                      </w:r>
                    </w:p>
                    <w:p>
                      <w:pPr>
                        <w:pStyle w:val="user6"/>
                        <w:spacing w:lineRule="auto" w:line="240" w:before="0" w:after="0"/>
                        <w:ind w:firstLine="720" w:left="720"/>
                        <w:jc w:val="center"/>
                        <w:rPr>
                          <w:lang w:val="en-US"/>
                        </w:rPr>
                      </w:pPr>
                      <w:r>
                        <w:rPr>
                          <w:rFonts w:eastAsia="Times New Roman" w:cs="Calibri"/>
                          <w:b/>
                          <w:i/>
                          <w:color w:val="000000"/>
                          <w:sz w:val="24"/>
                          <w:szCs w:val="20"/>
                          <w:lang w:val="en-US" w:eastAsia="el-GR"/>
                        </w:rPr>
                        <w:t>Web: sylimvrioti.gr</w:t>
                        <w:tab/>
                        <w:t xml:space="preserve">e-mail: </w:t>
                      </w:r>
                      <w:hyperlink r:id="rId4">
                        <w:r>
                          <w:rPr>
                            <w:rStyle w:val="Style6"/>
                            <w:rFonts w:eastAsia="Times New Roman" w:cs="Calibri"/>
                            <w:b/>
                            <w:i/>
                            <w:color w:val="000000"/>
                            <w:sz w:val="24"/>
                            <w:szCs w:val="20"/>
                            <w:lang w:val="en-US" w:eastAsia="el-GR"/>
                          </w:rPr>
                          <w:t>sylbox@sylimvrioti.gr</w:t>
                        </w:r>
                      </w:hyperlink>
                    </w:p>
                    <w:p>
                      <w:pPr>
                        <w:pStyle w:val="user6"/>
                        <w:spacing w:lineRule="auto" w:line="240" w:before="0" w:after="0"/>
                        <w:ind w:left="1440"/>
                        <w:jc w:val="center"/>
                        <w:rPr>
                          <w:color w:val="000000"/>
                        </w:rPr>
                      </w:pPr>
                      <w:r>
                        <w:rPr>
                          <w:rFonts w:cs="Calibri"/>
                          <w:b/>
                          <w:color w:val="000000"/>
                          <w:sz w:val="24"/>
                          <w:szCs w:val="20"/>
                          <w:lang w:val="en-US" w:eastAsia="el-GR"/>
                        </w:rPr>
                        <w:t xml:space="preserve"> </w:t>
                      </w:r>
                      <w:r>
                        <w:rPr>
                          <w:rFonts w:eastAsia="Times New Roman" w:cs="Calibri"/>
                          <w:b/>
                          <w:color w:val="000000"/>
                          <w:sz w:val="24"/>
                          <w:szCs w:val="20"/>
                          <w:lang w:eastAsia="el-GR"/>
                        </w:rPr>
                        <w:t xml:space="preserve">ΠΛΗΡ.:  </w:t>
                      </w:r>
                      <w:r>
                        <w:rPr>
                          <w:rFonts w:eastAsia="Times New Roman" w:cs="Calibri"/>
                          <w:b/>
                          <w:color w:val="000000"/>
                          <w:lang w:eastAsia="el-GR"/>
                        </w:rPr>
                        <w:t xml:space="preserve">Δριμάλα Θεοδώρα   –   </w:t>
                      </w:r>
                      <w:r>
                        <w:rPr>
                          <w:rFonts w:cs="Calibri"/>
                          <w:b/>
                          <w:color w:val="000000"/>
                        </w:rPr>
                        <w:t>Γλαβίνα Σουζάνα</w:t>
                      </w:r>
                    </w:p>
                    <w:p>
                      <w:pPr>
                        <w:pStyle w:val="user6"/>
                        <w:spacing w:lineRule="auto" w:line="240" w:before="0" w:after="0"/>
                        <w:ind w:left="1440"/>
                        <w:jc w:val="center"/>
                        <w:rPr>
                          <w:color w:val="000000"/>
                        </w:rPr>
                      </w:pPr>
                      <w:r>
                        <w:rPr>
                          <w:rFonts w:cs="Calibri"/>
                          <w:b/>
                          <w:color w:val="000000"/>
                          <w:lang w:eastAsia="el-GR"/>
                        </w:rPr>
                        <w:t xml:space="preserve"> </w:t>
                      </w:r>
                      <w:r>
                        <w:rPr>
                          <w:rFonts w:eastAsia="Times New Roman" w:cs="Calibri"/>
                          <w:b/>
                          <w:color w:val="000000"/>
                          <w:lang w:eastAsia="el-GR"/>
                        </w:rPr>
                        <w:t>ΤΗΛ.:  6983117770 σχ.</w:t>
                      </w:r>
                      <w:r>
                        <w:rPr>
                          <w:rFonts w:cs="Calibri"/>
                          <w:color w:val="000000"/>
                        </w:rPr>
                        <w:t xml:space="preserve"> </w:t>
                      </w:r>
                      <w:r>
                        <w:rPr>
                          <w:rFonts w:cs="Calibri"/>
                          <w:b/>
                          <w:color w:val="000000"/>
                        </w:rPr>
                        <w:t>7662883</w:t>
                      </w:r>
                      <w:r>
                        <w:rPr>
                          <w:rFonts w:cs="Calibri"/>
                          <w:color w:val="000000"/>
                        </w:rPr>
                        <w:t xml:space="preserve"> </w:t>
                      </w:r>
                      <w:r>
                        <w:rPr>
                          <w:rFonts w:eastAsia="Times New Roman" w:cs="Calibri"/>
                          <w:b/>
                          <w:color w:val="000000"/>
                          <w:lang w:eastAsia="el-GR"/>
                        </w:rPr>
                        <w:t>– 6947434724 σχ. 7214538</w:t>
                      </w:r>
                    </w:p>
                  </w:txbxContent>
                </v:textbox>
                <w10:wrap type="square" side="largest"/>
              </v:rect>
            </w:pict>
          </mc:Fallback>
        </mc:AlternateContent>
      </w:r>
      <w:r>
        <w:rPr>
          <w:rFonts w:eastAsia="Times New Roman" w:cs="Calibri"/>
          <w:b/>
          <w:sz w:val="24"/>
          <w:szCs w:val="20"/>
          <w:lang w:eastAsia="el-GR"/>
        </w:rPr>
        <w:t>Βύρωνας 4/10/202</w:t>
      </w:r>
      <w:bookmarkStart w:id="0" w:name="_GoBack"/>
      <w:bookmarkEnd w:id="0"/>
      <w:r>
        <w:rPr>
          <w:rFonts w:eastAsia="Times New Roman" w:cs="Calibri"/>
          <w:b/>
          <w:sz w:val="24"/>
          <w:szCs w:val="20"/>
          <w:lang w:eastAsia="el-GR"/>
        </w:rPr>
        <w:t>6</w:t>
        <w:br/>
      </w:r>
      <w:r>
        <w:rPr>
          <w:rFonts w:eastAsia="Times New Roman"/>
          <w:b/>
          <w:sz w:val="24"/>
          <w:szCs w:val="20"/>
        </w:rPr>
        <w:t>Αριθ. Πρωτ.: 18</w:t>
      </w:r>
      <w:r>
        <w:rPr>
          <w:rFonts w:eastAsia="Times New Roman"/>
          <w:b/>
          <w:sz w:val="24"/>
          <w:szCs w:val="20"/>
        </w:rPr>
        <w:t>5</w:t>
      </w:r>
      <w:r>
        <w:rPr>
          <w:rFonts w:eastAsia="Times New Roman"/>
          <w:b/>
          <w:sz w:val="24"/>
          <w:szCs w:val="20"/>
        </w:rPr>
        <w:br/>
      </w:r>
      <w:r>
        <w:rPr>
          <w:rFonts w:eastAsia="Times New Roman" w:cs="Calibri"/>
          <w:b/>
          <w:sz w:val="24"/>
          <w:szCs w:val="20"/>
          <w:lang w:eastAsia="el-GR"/>
        </w:rPr>
        <w:t>ΠΡΟΣ: Μέλη μας</w:t>
      </w:r>
    </w:p>
    <w:p>
      <w:pPr>
        <w:pStyle w:val="Normal"/>
        <w:spacing w:lineRule="auto" w:line="240" w:before="0" w:after="0"/>
        <w:rPr/>
      </w:pPr>
      <w:r>
        <w:rPr>
          <w:rFonts w:eastAsia="Times New Roman" w:cs="Calibri"/>
          <w:b/>
          <w:sz w:val="24"/>
          <w:szCs w:val="20"/>
          <w:lang w:eastAsia="el-GR"/>
        </w:rPr>
        <w:t>ΚΟΙΝ.: Ενώσεις Συλλόγους Γονέων, ΔΟΕ, …ΜΜΕ</w:t>
        <w:br/>
      </w:r>
    </w:p>
    <w:p>
      <w:pPr>
        <w:pStyle w:val="Normal"/>
        <w:spacing w:lineRule="auto" w:line="240" w:before="0" w:after="0"/>
        <w:jc w:val="right"/>
        <w:rPr/>
      </w:pPr>
      <w:r>
        <w:rPr>
          <w:rFonts w:cs="Calibri"/>
          <w:i/>
          <w:iCs/>
        </w:rPr>
        <w:t>140ό Ενημερωτικό</w:t>
      </w:r>
    </w:p>
    <w:p>
      <w:pPr>
        <w:pStyle w:val="Normal"/>
        <w:spacing w:lineRule="auto" w:line="240" w:before="0" w:after="0"/>
        <w:jc w:val="right"/>
        <w:rPr>
          <w:rFonts w:cs="Calibri"/>
          <w:i/>
          <w:iCs/>
        </w:rPr>
      </w:pPr>
      <w:r>
        <w:rPr>
          <w:rFonts w:cs="Calibri"/>
          <w:i/>
          <w:iCs/>
        </w:rPr>
      </w:r>
    </w:p>
    <w:p>
      <w:pPr>
        <w:pStyle w:val="NormalWeb"/>
        <w:spacing w:lineRule="atLeast" w:line="240" w:before="57" w:after="0"/>
        <w:jc w:val="both"/>
        <w:rPr/>
      </w:pPr>
      <w:r>
        <w:rPr/>
      </w:r>
    </w:p>
    <w:p>
      <w:pPr>
        <w:pStyle w:val="Normal"/>
        <w:jc w:val="center"/>
        <w:rPr>
          <w:sz w:val="32"/>
          <w:szCs w:val="32"/>
        </w:rPr>
      </w:pPr>
      <w:r>
        <w:rPr>
          <w:rFonts w:cs="Arial" w:ascii="Arial" w:hAnsi="Arial"/>
          <w:b/>
          <w:bCs/>
          <w:sz w:val="32"/>
          <w:szCs w:val="32"/>
        </w:rPr>
        <w:t>ΠΕΜΠΤΗ 22 ΟΚΤΩΒΡΙΟΥ Η ΕΚΠΑΙΔΕΥΣΗ ΣΤΟΥΣ ΔΡΟΜΟΥΣ!</w:t>
      </w:r>
    </w:p>
    <w:p>
      <w:pPr>
        <w:pStyle w:val="Normal"/>
        <w:jc w:val="center"/>
        <w:rPr>
          <w:rFonts w:ascii="Arial" w:hAnsi="Arial" w:cs="Arial"/>
          <w:b/>
          <w:bCs/>
          <w:sz w:val="28"/>
          <w:szCs w:val="28"/>
        </w:rPr>
      </w:pPr>
      <w:r>
        <w:rPr>
          <w:rFonts w:cs="Arial" w:ascii="Arial" w:hAnsi="Arial"/>
          <w:b/>
          <w:bCs/>
          <w:sz w:val="28"/>
          <w:szCs w:val="28"/>
        </w:rPr>
        <w:t>12:00 ΠΡΟΠΥΛΑΙΑ, ΑΘΗΝΑ ΚΑΙ ΚΑΤΑ ΤΟΠΟΥΣ ΣΕ ΟΛΗ ΤΗΝ ΕΛΛΑΔΑ!</w:t>
      </w:r>
    </w:p>
    <w:p>
      <w:pPr>
        <w:pStyle w:val="Normal"/>
        <w:numPr>
          <w:ilvl w:val="0"/>
          <w:numId w:val="3"/>
        </w:numPr>
        <w:jc w:val="center"/>
        <w:rPr>
          <w:rFonts w:ascii="Arial" w:hAnsi="Arial" w:cs="Arial"/>
        </w:rPr>
      </w:pPr>
      <w:r>
        <w:rPr>
          <w:rFonts w:cs="Arial" w:ascii="Arial" w:hAnsi="Arial"/>
        </w:rPr>
        <w:t>ΑΠΟΦΑΣΙΖΟΥΜΕ ΣΤΑΣΗ ΕΡΓΑΣΙΑΣ 1-4 ώρες ΜΕΤΑΞΥ 11:30 ΚΑΙ 17:30</w:t>
      </w:r>
    </w:p>
    <w:p>
      <w:pPr>
        <w:pStyle w:val="Normal"/>
        <w:numPr>
          <w:ilvl w:val="0"/>
          <w:numId w:val="3"/>
        </w:numPr>
        <w:jc w:val="center"/>
        <w:rPr>
          <w:rFonts w:ascii="Arial" w:hAnsi="Arial" w:cs="Arial"/>
          <w:sz w:val="22"/>
          <w:szCs w:val="22"/>
        </w:rPr>
      </w:pPr>
      <w:r>
        <w:rPr>
          <w:rFonts w:cs="Arial" w:ascii="Arial" w:hAnsi="Arial"/>
        </w:rPr>
        <w:t>ΚΑΛΟΥΜΕ ΤΑ Δ.Σ. Δ.Ο.Ε. – Ο.Λ.Μ.Ε. – Π.Ο.Σ.Ε.Ε.Π.Ε.Α ΝΑ ΑΠΟΦΑΣΟΥΝ 24ΩΡΗ ΑΠΕΡΓΙΑ</w:t>
      </w:r>
    </w:p>
    <w:p>
      <w:pPr>
        <w:pStyle w:val="Normal"/>
        <w:jc w:val="center"/>
        <w:rPr>
          <w:sz w:val="28"/>
          <w:szCs w:val="28"/>
        </w:rPr>
      </w:pPr>
      <w:r>
        <w:rPr>
          <w:rFonts w:cs="Arial" w:ascii="Arial" w:hAnsi="Arial"/>
          <w:b/>
          <w:bCs/>
          <w:sz w:val="28"/>
          <w:szCs w:val="28"/>
        </w:rPr>
        <w:t xml:space="preserve">ΔΑΣΚΑΛΟΙ-ΚΑΘΗΓΗΤΕΣ-ΓΟΝΕΙΣ-ΜΑΘΗΤΕΣ ΜΙΑ ΓΡΟΘΙΑ! </w:t>
      </w:r>
    </w:p>
    <w:p>
      <w:pPr>
        <w:pStyle w:val="Normal"/>
        <w:jc w:val="center"/>
        <w:rPr>
          <w:sz w:val="26"/>
          <w:szCs w:val="26"/>
        </w:rPr>
      </w:pPr>
      <w:r>
        <w:rPr>
          <w:rFonts w:cs="Arial" w:ascii="Arial" w:hAnsi="Arial"/>
          <w:b/>
          <w:bCs/>
          <w:sz w:val="26"/>
          <w:szCs w:val="26"/>
        </w:rPr>
        <w:t>Λεφτά για τους μισθούς και την παιδεία όχι για τον πόλεμο και τα κέρδη των λίγων!</w:t>
      </w:r>
    </w:p>
    <w:p>
      <w:pPr>
        <w:pStyle w:val="Normal"/>
        <w:jc w:val="both"/>
        <w:rPr>
          <w:b/>
          <w:bCs/>
          <w:sz w:val="28"/>
          <w:szCs w:val="28"/>
          <w:u w:val="single"/>
        </w:rPr>
      </w:pPr>
      <w:r>
        <w:rPr>
          <w:rFonts w:cs="Arial" w:ascii="Arial" w:hAnsi="Arial"/>
          <w:b/>
          <w:bCs/>
          <w:sz w:val="28"/>
          <w:szCs w:val="28"/>
          <w:u w:val="single"/>
        </w:rPr>
        <w:t>22 Οκτώβρη η Εκπαίδευση βγαίνει στον δρόμο! Γιατί:</w:t>
      </w:r>
    </w:p>
    <w:p>
      <w:pPr>
        <w:pStyle w:val="Normal"/>
        <w:numPr>
          <w:ilvl w:val="0"/>
          <w:numId w:val="1"/>
        </w:numPr>
        <w:spacing w:lineRule="auto" w:line="240" w:before="0" w:after="113"/>
        <w:jc w:val="both"/>
        <w:rPr>
          <w:sz w:val="24"/>
          <w:szCs w:val="24"/>
        </w:rPr>
      </w:pPr>
      <w:r>
        <w:rPr>
          <w:rFonts w:cs="Arial" w:ascii="Arial" w:hAnsi="Arial"/>
          <w:sz w:val="24"/>
          <w:szCs w:val="24"/>
        </w:rPr>
        <w:t xml:space="preserve">Θα έρθουν Χριστούγεννα, αλλά τα κενά και οι ελλείψεις παραμένουν χιλιάδες, κυρίως σε μαθήματα ειδικοτήτων (βλ Μουσικοί, θεατρολόγοι, εικαστικοί, γυμναστές κ.ά.) και ειδική αγωγή. </w:t>
      </w:r>
    </w:p>
    <w:p>
      <w:pPr>
        <w:pStyle w:val="Normal"/>
        <w:numPr>
          <w:ilvl w:val="0"/>
          <w:numId w:val="1"/>
        </w:numPr>
        <w:spacing w:lineRule="auto" w:line="240" w:before="0" w:after="113"/>
        <w:jc w:val="both"/>
        <w:rPr>
          <w:sz w:val="24"/>
          <w:szCs w:val="24"/>
        </w:rPr>
      </w:pPr>
      <w:r>
        <w:rPr>
          <w:rFonts w:cs="Arial" w:ascii="Arial" w:hAnsi="Arial"/>
          <w:sz w:val="24"/>
          <w:szCs w:val="24"/>
        </w:rPr>
        <w:t>Δεν μπορούμε να κάνουμε το μάθημα όπως πρέπει σε 25αρια, 26αρια, 27αρια τμήματα, με μεγάλο αριθμό μαθητών/τριών που έχουν διαγνώσεις και ειδικές εκπαιδευτικές ανάγκες.</w:t>
      </w:r>
    </w:p>
    <w:p>
      <w:pPr>
        <w:pStyle w:val="Normal"/>
        <w:numPr>
          <w:ilvl w:val="0"/>
          <w:numId w:val="1"/>
        </w:numPr>
        <w:spacing w:lineRule="auto" w:line="240" w:before="0" w:after="113"/>
        <w:jc w:val="both"/>
        <w:rPr>
          <w:sz w:val="24"/>
          <w:szCs w:val="24"/>
        </w:rPr>
      </w:pPr>
      <w:r>
        <w:rPr>
          <w:rFonts w:cs="Arial" w:ascii="Arial" w:hAnsi="Arial"/>
          <w:sz w:val="24"/>
          <w:szCs w:val="24"/>
        </w:rPr>
        <w:t>Τα σχολεία φυτοζωούν, αφού τα χρήματα για την Παιδεία είναι ελάχιστα. Μετά την κατάργηση των Σχολικών Επιτροπών, το πρόβλημα οξύνθηκε και άλλο.</w:t>
      </w:r>
    </w:p>
    <w:p>
      <w:pPr>
        <w:pStyle w:val="Normal"/>
        <w:numPr>
          <w:ilvl w:val="0"/>
          <w:numId w:val="1"/>
        </w:numPr>
        <w:spacing w:lineRule="auto" w:line="240" w:before="0" w:after="113"/>
        <w:jc w:val="both"/>
        <w:rPr>
          <w:sz w:val="24"/>
          <w:szCs w:val="24"/>
        </w:rPr>
      </w:pPr>
      <w:r>
        <w:rPr>
          <w:rFonts w:cs="Arial" w:ascii="Arial" w:hAnsi="Arial"/>
          <w:sz w:val="24"/>
          <w:szCs w:val="24"/>
        </w:rPr>
        <w:t>Τα σχολικά κτήρια είναι ασυντήρητα, σε ορισμένες περιπτώσεις ακατάλληλα και επικίνδυνα, όπως αποδείχτηκε στους Άγιους Ανάργυρους, στη Ξάνθη, στη Χαλκιδική κ.α.</w:t>
      </w:r>
    </w:p>
    <w:p>
      <w:pPr>
        <w:pStyle w:val="Normal"/>
        <w:numPr>
          <w:ilvl w:val="0"/>
          <w:numId w:val="1"/>
        </w:numPr>
        <w:spacing w:lineRule="auto" w:line="240" w:before="0" w:after="113"/>
        <w:jc w:val="both"/>
        <w:rPr>
          <w:sz w:val="24"/>
          <w:szCs w:val="24"/>
        </w:rPr>
      </w:pPr>
      <w:r>
        <w:rPr>
          <w:rFonts w:cs="Arial" w:ascii="Arial" w:hAnsi="Arial"/>
          <w:sz w:val="24"/>
          <w:szCs w:val="24"/>
        </w:rPr>
        <w:t>Οι εκπαιδευτικοί αδυνατούμε να ζήσουμε και να εργαστούμε με αξιοπρέπεια με αυτούς τους μισθούς. Αδυνατούμε να ανταποκριθούμε στο εξωφρενικό κόστος της ακρίβειας στα καύσιμα, στα βασικά είδη διατροφής, αλλά και στο κόστος ενοικίασης και μετακίνησης.</w:t>
      </w:r>
    </w:p>
    <w:p>
      <w:pPr>
        <w:pStyle w:val="Normal"/>
        <w:numPr>
          <w:ilvl w:val="0"/>
          <w:numId w:val="1"/>
        </w:numPr>
        <w:spacing w:lineRule="auto" w:line="240" w:before="0" w:after="113"/>
        <w:jc w:val="both"/>
        <w:rPr>
          <w:sz w:val="24"/>
          <w:szCs w:val="24"/>
        </w:rPr>
      </w:pPr>
      <w:r>
        <w:rPr>
          <w:rFonts w:cs="Arial" w:ascii="Arial" w:hAnsi="Arial"/>
          <w:sz w:val="24"/>
          <w:szCs w:val="24"/>
        </w:rPr>
        <w:t xml:space="preserve">Συνεχίζεται η στοχοποίηση των εκπαιδευτικών και η απαξίωση της παιδαγωγικής μας υπόστασης, η εργασιακή εξουθένωση, οι διώξεις και τα πειθαρχικά απέναντι στις δίκαιες διεκδικήσεις μας και τη συμμετοχή σε συλλογικές αποφάσεις, όπως η απεργία – αποχή από την αξιολόγηση. </w:t>
      </w:r>
    </w:p>
    <w:p>
      <w:pPr>
        <w:pStyle w:val="Normal"/>
        <w:numPr>
          <w:ilvl w:val="0"/>
          <w:numId w:val="1"/>
        </w:numPr>
        <w:spacing w:lineRule="auto" w:line="240" w:before="0" w:after="113"/>
        <w:jc w:val="both"/>
        <w:rPr>
          <w:sz w:val="24"/>
          <w:szCs w:val="24"/>
        </w:rPr>
      </w:pPr>
      <w:r>
        <w:rPr>
          <w:rFonts w:cs="Arial" w:ascii="Arial" w:hAnsi="Arial"/>
          <w:sz w:val="24"/>
          <w:szCs w:val="24"/>
        </w:rPr>
        <w:t xml:space="preserve">Η κυβέρνηση ετοιμάζει νέο σύστημα αποφοίτησης και πρόσβασης στο Πανεπιστήμιο, με τριπλές Πανελλαδικές εξετάσεις (Β’ και Γ’ Λυκείου, συν τις Πανελλαδικές που παραμένουν), μετατρέποντας το σχολείο σε ένα απέραντο εξεταστικό κέντρο. Γενικεύει τις πολιτικές που κατηγοριοποιούν τα σχολεία και τους μαθητές (βλ. πολλαπλό βιβλίο, γενίκευση πρότυπων – πειραματικών - Ωνάσειων, αντιεκπαιδευτική αξιολόγηση). </w:t>
      </w:r>
    </w:p>
    <w:p>
      <w:pPr>
        <w:pStyle w:val="Normal"/>
        <w:spacing w:lineRule="auto" w:line="240" w:before="0" w:after="113"/>
        <w:jc w:val="both"/>
        <w:rPr>
          <w:rFonts w:ascii="Arial" w:hAnsi="Arial" w:cs="Arial"/>
          <w:sz w:val="24"/>
          <w:szCs w:val="24"/>
        </w:rPr>
      </w:pPr>
      <w:r>
        <w:rPr>
          <w:rFonts w:cs="Arial" w:ascii="Arial" w:hAnsi="Arial"/>
          <w:sz w:val="24"/>
          <w:szCs w:val="24"/>
        </w:rPr>
      </w:r>
    </w:p>
    <w:p>
      <w:pPr>
        <w:pStyle w:val="Normal"/>
        <w:spacing w:lineRule="auto" w:line="240" w:before="0" w:after="113"/>
        <w:jc w:val="both"/>
        <w:rPr>
          <w:rFonts w:ascii="Arial" w:hAnsi="Arial" w:cs="Arial"/>
          <w:sz w:val="24"/>
          <w:szCs w:val="24"/>
        </w:rPr>
      </w:pPr>
      <w:r>
        <w:rPr>
          <w:rFonts w:cs="Arial" w:ascii="Arial" w:hAnsi="Arial"/>
          <w:sz w:val="24"/>
          <w:szCs w:val="24"/>
        </w:rPr>
        <w:t>Συναδέλφισσες, Συνάδελφοι</w:t>
      </w:r>
    </w:p>
    <w:p>
      <w:pPr>
        <w:pStyle w:val="Normal"/>
        <w:spacing w:lineRule="auto" w:line="240" w:before="0" w:after="113"/>
        <w:jc w:val="both"/>
        <w:rPr>
          <w:sz w:val="24"/>
          <w:szCs w:val="24"/>
        </w:rPr>
      </w:pPr>
      <w:r>
        <w:rPr>
          <w:rFonts w:cs="Arial" w:ascii="Arial" w:hAnsi="Arial"/>
          <w:sz w:val="24"/>
          <w:szCs w:val="24"/>
        </w:rPr>
        <w:tab/>
      </w:r>
      <w:r>
        <w:rPr>
          <w:rFonts w:cs="Arial" w:ascii="Arial" w:hAnsi="Arial"/>
          <w:b/>
          <w:bCs/>
          <w:sz w:val="24"/>
          <w:szCs w:val="24"/>
        </w:rPr>
        <w:t>Η 22η Οκτωβρίου να γίνει μέρα κοινού, πανεκπαιδευτικού αγώνα.</w:t>
      </w:r>
      <w:r>
        <w:rPr>
          <w:rFonts w:cs="Arial" w:ascii="Arial" w:hAnsi="Arial"/>
          <w:sz w:val="24"/>
          <w:szCs w:val="24"/>
        </w:rPr>
        <w:t xml:space="preserve"> Οι ανάγκες μας δε χωράνε στα κοστολογημένα προγράμματα, που παρουσίασαν η κυβέρνηση, αλλά και η βολική αντιπολίτευση. Δε χωράνε στους δημοσιονομικούς κόφτες της Ε.Ε.</w:t>
      </w:r>
    </w:p>
    <w:p>
      <w:pPr>
        <w:pStyle w:val="Normal"/>
        <w:spacing w:lineRule="auto" w:line="240" w:before="0" w:after="113"/>
        <w:jc w:val="both"/>
        <w:rPr>
          <w:sz w:val="24"/>
          <w:szCs w:val="24"/>
        </w:rPr>
      </w:pPr>
      <w:r>
        <w:rPr>
          <w:rFonts w:cs="Arial" w:ascii="Arial" w:hAnsi="Arial"/>
          <w:sz w:val="24"/>
          <w:szCs w:val="24"/>
        </w:rPr>
        <w:tab/>
        <w:t>Η σταθερότητα για την οποία μιλά η Κυβέρνηση, ισοδυναμεί με μονιμοποίηση εις το διηνεκές της ενεργειακής φτώχειας, της ακρίβειας, των χιλιάδων κενών στα σχολεία, των πλημμελών προσεισμικών ελέγχων, των εξευτελιστικών μισθών, των ανεπαρκέστατων διορισμών. Θέλουν να αποδεχτούμε σαν κανονικότητα όλα τα παραπάνω. Η ζωή μας όμως δεν μπορεί να περιστρέφεται γύρω από τα ψίχουλα που αφήνουν να πέφτουν από το τραπέζι οι μεγάλοι επιχειρηματικοί όμιλοι, που θησαυρίζουν σε βάρος μας, που καταγράφουν το ένα ρεκόρ κερδοφορίας πίσω από το άλλο. Η ζωή μας δεν μπορεί να εξαρτάται από τα αποφάγια των δις που πάνε στις πολεμικές βιομηχανίες για εξοπλισμούς, προετοιμάζοντας ένα νέο γύρο πολεμικών συγκρούσεων, για τα κέρδη.</w:t>
      </w:r>
    </w:p>
    <w:p>
      <w:pPr>
        <w:pStyle w:val="Normal"/>
        <w:spacing w:lineRule="auto" w:line="240" w:before="0" w:after="113"/>
        <w:jc w:val="both"/>
        <w:rPr>
          <w:sz w:val="24"/>
          <w:szCs w:val="24"/>
        </w:rPr>
      </w:pPr>
      <w:r>
        <w:rPr>
          <w:rFonts w:cs="Arial" w:ascii="Arial" w:hAnsi="Arial"/>
          <w:sz w:val="24"/>
          <w:szCs w:val="24"/>
        </w:rPr>
        <w:tab/>
        <w:t>Σήμερα, στην εποχή της Τεχνητής Νοημοσύνης, υπάρχουν όλες οι δυνατότητες να ζούμε με αξιοπρέπεια και όχι μίζερα.</w:t>
      </w:r>
    </w:p>
    <w:p>
      <w:pPr>
        <w:pStyle w:val="Normal"/>
        <w:spacing w:lineRule="auto" w:line="240" w:before="0" w:after="113"/>
        <w:jc w:val="both"/>
        <w:rPr>
          <w:rFonts w:ascii="Arial" w:hAnsi="Arial" w:cs="Arial"/>
        </w:rPr>
      </w:pPr>
      <w:r>
        <w:rPr>
          <w:rFonts w:cs="Arial" w:ascii="Arial" w:hAnsi="Arial"/>
          <w:sz w:val="24"/>
          <w:szCs w:val="24"/>
        </w:rPr>
        <w:tab/>
        <w:t>Πρέπει όμως να μην αγανακτούμε απλά, αλλά να παλέψουμε για να κερδίσουμε όσα δικαιούμαστε εμείς, τα παιδιά μας και οι μαθητές μας. Να γίνουν τα σχολεία μας εστίες αγώνα, συλλογικότητας και αλληλεγγύης απέναντι σε όλους όσοι μας μαυρίζουν τις ζωές. Να μην επιτρέψουμε να φωλιάσει μέσα σε αυτό ο φόβος, η απογοήτευση αλλά και το φασιστικό δηλητήριο.</w:t>
      </w:r>
      <w:r>
        <w:rPr>
          <w:rFonts w:cs="Arial" w:ascii="Arial" w:hAnsi="Arial"/>
        </w:rPr>
        <w:t xml:space="preserve">  </w:t>
      </w:r>
    </w:p>
    <w:p>
      <w:pPr>
        <w:pStyle w:val="Normal"/>
        <w:jc w:val="center"/>
        <w:rPr>
          <w:sz w:val="28"/>
          <w:szCs w:val="28"/>
        </w:rPr>
      </w:pPr>
      <w:r>
        <w:rPr>
          <w:rFonts w:cs="Arial" w:ascii="Arial" w:hAnsi="Arial"/>
          <w:b/>
          <w:bCs/>
          <w:sz w:val="28"/>
          <w:szCs w:val="28"/>
        </w:rPr>
        <w:t>22 Οκτώβρη βγαίνουμε στον δρόμο και απαιτούμε:</w:t>
      </w:r>
    </w:p>
    <w:p>
      <w:pPr>
        <w:pStyle w:val="Normal"/>
        <w:numPr>
          <w:ilvl w:val="0"/>
          <w:numId w:val="2"/>
        </w:numPr>
        <w:spacing w:lineRule="auto" w:line="240" w:before="0" w:after="113"/>
        <w:jc w:val="both"/>
        <w:rPr>
          <w:sz w:val="24"/>
          <w:szCs w:val="24"/>
        </w:rPr>
      </w:pPr>
      <w:r>
        <w:rPr>
          <w:rFonts w:cs="Arial" w:ascii="Arial" w:hAnsi="Arial"/>
          <w:sz w:val="24"/>
          <w:szCs w:val="24"/>
        </w:rPr>
        <w:t xml:space="preserve">Άμεση κάλυψη όλων των κενών στα σχολεία – 15 μαθητές/τριες στην τάξη - Να παρθούν πίσω οι συμπτύξεις τμημάτων. Μονιμοποίηση όλων των αναπληρωτών. </w:t>
      </w:r>
    </w:p>
    <w:p>
      <w:pPr>
        <w:pStyle w:val="Normal"/>
        <w:numPr>
          <w:ilvl w:val="0"/>
          <w:numId w:val="2"/>
        </w:numPr>
        <w:spacing w:lineRule="auto" w:line="240" w:before="0" w:after="113"/>
        <w:jc w:val="both"/>
        <w:rPr>
          <w:sz w:val="24"/>
          <w:szCs w:val="24"/>
        </w:rPr>
      </w:pPr>
      <w:r>
        <w:rPr>
          <w:rFonts w:cs="Arial" w:ascii="Arial" w:hAnsi="Arial"/>
          <w:sz w:val="24"/>
          <w:szCs w:val="24"/>
        </w:rPr>
        <w:t>Γενναία χρηματοδότηση της Εκπαίδευσης από τον κρατικό προϋπολογισμό. Έξω οι ιδιώτες και οι χορηγοί. Ούτε € από την τσέπη των γονιών και των εκπαιδευτικών για λειτουργικές ανάγκες.</w:t>
      </w:r>
    </w:p>
    <w:p>
      <w:pPr>
        <w:pStyle w:val="Normal"/>
        <w:numPr>
          <w:ilvl w:val="0"/>
          <w:numId w:val="2"/>
        </w:numPr>
        <w:spacing w:lineRule="auto" w:line="240" w:before="0" w:after="113"/>
        <w:jc w:val="both"/>
        <w:rPr>
          <w:sz w:val="24"/>
          <w:szCs w:val="24"/>
        </w:rPr>
      </w:pPr>
      <w:r>
        <w:rPr>
          <w:rFonts w:cs="Arial" w:ascii="Arial" w:hAnsi="Arial"/>
          <w:sz w:val="24"/>
          <w:szCs w:val="24"/>
        </w:rPr>
        <w:t xml:space="preserve">Αφορολόγητο πετρέλαιο για όλα για τα σχολεία, διαγραφή χρεών προς ΔΕΚΟ, δωρεάν ρεύμα και νερό. </w:t>
      </w:r>
    </w:p>
    <w:p>
      <w:pPr>
        <w:pStyle w:val="Normal"/>
        <w:numPr>
          <w:ilvl w:val="0"/>
          <w:numId w:val="2"/>
        </w:numPr>
        <w:spacing w:lineRule="auto" w:line="240" w:before="0" w:after="113"/>
        <w:jc w:val="both"/>
        <w:rPr>
          <w:sz w:val="24"/>
          <w:szCs w:val="24"/>
        </w:rPr>
      </w:pPr>
      <w:r>
        <w:rPr>
          <w:rFonts w:cs="Arial" w:ascii="Arial" w:hAnsi="Arial"/>
          <w:sz w:val="24"/>
          <w:szCs w:val="24"/>
        </w:rPr>
        <w:t xml:space="preserve">Σχολικά γεύματα ποιοτικά για όλα τα παιδιά και πρόσληψη τραπεζοκόμων σε όλα τα Ολοήμερα. </w:t>
      </w:r>
    </w:p>
    <w:p>
      <w:pPr>
        <w:pStyle w:val="Normal"/>
        <w:numPr>
          <w:ilvl w:val="0"/>
          <w:numId w:val="2"/>
        </w:numPr>
        <w:spacing w:lineRule="auto" w:line="240" w:before="0" w:after="113"/>
        <w:jc w:val="both"/>
        <w:rPr>
          <w:sz w:val="24"/>
          <w:szCs w:val="24"/>
        </w:rPr>
      </w:pPr>
      <w:r>
        <w:rPr>
          <w:rFonts w:cs="Arial" w:ascii="Arial" w:hAnsi="Arial"/>
          <w:sz w:val="24"/>
          <w:szCs w:val="24"/>
        </w:rPr>
        <w:t xml:space="preserve">Ολοκληρωμένο πρόγραμμα προσεισμικών ελέγχων, συντήρησης και ανέγερσης σχολείων, με ευθύνη του κρατικού προϋπολογισμού. Σχολεία ασφαλή για όλα τα παιδιά. Έκδοση πιστοποιητικών από τους αρμόδιους κρατικούς φορείς. </w:t>
      </w:r>
    </w:p>
    <w:p>
      <w:pPr>
        <w:pStyle w:val="Normal"/>
        <w:numPr>
          <w:ilvl w:val="0"/>
          <w:numId w:val="2"/>
        </w:numPr>
        <w:spacing w:lineRule="auto" w:line="240" w:before="0" w:after="113"/>
        <w:jc w:val="both"/>
        <w:rPr>
          <w:sz w:val="24"/>
          <w:szCs w:val="24"/>
        </w:rPr>
      </w:pPr>
      <w:r>
        <w:rPr>
          <w:rFonts w:cs="Arial" w:ascii="Arial" w:hAnsi="Arial"/>
          <w:sz w:val="24"/>
          <w:szCs w:val="24"/>
        </w:rPr>
        <w:t>20% Αυξήσεις στους μισθούς, επαναφορά 13ου-14ου μισθού και του κλεμμένου Μ.Κ. της διετίας 2016-2017.</w:t>
      </w:r>
    </w:p>
    <w:p>
      <w:pPr>
        <w:pStyle w:val="Normal"/>
        <w:numPr>
          <w:ilvl w:val="0"/>
          <w:numId w:val="2"/>
        </w:numPr>
        <w:spacing w:lineRule="auto" w:line="240" w:before="0" w:after="113"/>
        <w:jc w:val="both"/>
        <w:rPr>
          <w:sz w:val="24"/>
          <w:szCs w:val="24"/>
        </w:rPr>
      </w:pPr>
      <w:r>
        <w:rPr>
          <w:rFonts w:cs="Arial" w:ascii="Arial" w:hAnsi="Arial"/>
          <w:sz w:val="24"/>
          <w:szCs w:val="24"/>
        </w:rPr>
        <w:t xml:space="preserve">Ανέγερση κατοικιών για τους/τις εκπαιδευτικούς. Μέχρι τότε, επίδομα στέγασης και ενοικίαση ξενοδοχείων. Δωρεάν μετακίνηση των εκπαιδευτικών από και προς το σχολείο (ατέλεια σε διόδια, φέρι μποτ κ.ο.κ.). </w:t>
      </w:r>
    </w:p>
    <w:p>
      <w:pPr>
        <w:pStyle w:val="Normal"/>
        <w:numPr>
          <w:ilvl w:val="0"/>
          <w:numId w:val="2"/>
        </w:numPr>
        <w:spacing w:lineRule="auto" w:line="240" w:before="0" w:after="113"/>
        <w:jc w:val="both"/>
        <w:rPr>
          <w:sz w:val="24"/>
          <w:szCs w:val="24"/>
        </w:rPr>
      </w:pPr>
      <w:r>
        <w:rPr>
          <w:rFonts w:cs="Arial" w:ascii="Arial" w:hAnsi="Arial"/>
          <w:sz w:val="24"/>
          <w:szCs w:val="24"/>
        </w:rPr>
        <w:t xml:space="preserve">Απόσυρση της απαράδεκτης Υπουργικής Απόφασης που θέτει τεράστια εμπόδια στην πραγματοποίηση των σχολικών εκδρομών και της εγκυκλίου για το ωρολόγιο πρόγραμμα των Νηπιαγωγείων. </w:t>
      </w:r>
    </w:p>
    <w:p>
      <w:pPr>
        <w:pStyle w:val="Normal"/>
        <w:numPr>
          <w:ilvl w:val="0"/>
          <w:numId w:val="2"/>
        </w:numPr>
        <w:spacing w:lineRule="auto" w:line="240" w:before="0" w:after="113"/>
        <w:jc w:val="both"/>
        <w:rPr>
          <w:sz w:val="24"/>
          <w:szCs w:val="24"/>
        </w:rPr>
      </w:pPr>
      <w:r>
        <w:rPr>
          <w:rFonts w:cs="Arial" w:ascii="Arial" w:hAnsi="Arial"/>
          <w:sz w:val="24"/>
          <w:szCs w:val="24"/>
        </w:rPr>
        <w:t>Άμεση παύση όλων των διώξεων που σχετίζονται με τη συνδικαλιστική δράση και το απεργιακό δικαίωμα.</w:t>
      </w:r>
    </w:p>
    <w:p>
      <w:pPr>
        <w:pStyle w:val="Normal"/>
        <w:numPr>
          <w:ilvl w:val="0"/>
          <w:numId w:val="2"/>
        </w:numPr>
        <w:spacing w:lineRule="auto" w:line="240" w:before="0" w:after="113"/>
        <w:jc w:val="both"/>
        <w:rPr>
          <w:sz w:val="24"/>
          <w:szCs w:val="24"/>
        </w:rPr>
      </w:pPr>
      <w:r>
        <w:rPr>
          <w:rFonts w:cs="Arial" w:ascii="Arial" w:hAnsi="Arial"/>
          <w:sz w:val="24"/>
          <w:szCs w:val="24"/>
        </w:rPr>
        <w:t xml:space="preserve">Απεμπλοκή της Ελλάδας από τους πολεμικούς σχεδιασμούς των ΗΠΑ – ΝΑΤΟ – ΕΕ. Να πάρουν πόδι οι βάσεις. Κανένα στρατιωτικός εκτός συνόρων. Λευτεριά στην Παλαιστίνη. </w:t>
      </w:r>
    </w:p>
    <w:p>
      <w:pPr>
        <w:pStyle w:val="Normal"/>
        <w:jc w:val="center"/>
        <w:rPr>
          <w:sz w:val="26"/>
          <w:szCs w:val="26"/>
        </w:rPr>
      </w:pPr>
      <w:r>
        <w:rPr>
          <w:rFonts w:cs="Arial" w:ascii="Arial" w:hAnsi="Arial"/>
          <w:b/>
          <w:bCs/>
          <w:sz w:val="26"/>
          <w:szCs w:val="26"/>
        </w:rPr>
        <w:t>Είμαστε οι πολλοί, είμαστε χιλιάδες που ζούμε και σκεφτόμαστε το ίδιο.</w:t>
      </w:r>
    </w:p>
    <w:p>
      <w:pPr>
        <w:pStyle w:val="Normal"/>
        <w:jc w:val="center"/>
        <w:rPr>
          <w:sz w:val="26"/>
          <w:szCs w:val="26"/>
        </w:rPr>
      </w:pPr>
      <w:r>
        <w:rPr>
          <w:rFonts w:cs="Arial" w:ascii="Arial" w:hAnsi="Arial"/>
          <w:b/>
          <w:bCs/>
          <w:sz w:val="26"/>
          <w:szCs w:val="26"/>
        </w:rPr>
        <w:t>Πρέπει να γίνουμε ΜΙΑ ΓΡΟΘΙΑ για να ΝΙΚΗΣΟΥΜΕ!</w:t>
      </w:r>
    </w:p>
    <w:p>
      <w:pPr>
        <w:pStyle w:val="Normal"/>
        <w:spacing w:before="0" w:after="200"/>
        <w:jc w:val="center"/>
        <w:rPr/>
      </w:pPr>
      <w:r>
        <w:rPr/>
        <w:drawing>
          <wp:anchor distT="0" distB="0" distL="0" distR="0" simplePos="0" relativeHeight="5" behindDoc="0" locked="0" layoutInCell="0" allowOverlap="1">
            <wp:simplePos x="0" y="0"/>
            <wp:positionH relativeFrom="column">
              <wp:posOffset>1616710</wp:posOffset>
            </wp:positionH>
            <wp:positionV relativeFrom="paragraph">
              <wp:posOffset>287655</wp:posOffset>
            </wp:positionV>
            <wp:extent cx="3142615" cy="561340"/>
            <wp:effectExtent l="0" t="0" r="0" b="0"/>
            <wp:wrapSquare wrapText="largest"/>
            <wp:docPr id="3" name="Εικόν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1"/>
                    <pic:cNvPicPr>
                      <a:picLocks noChangeAspect="1" noChangeArrowheads="1"/>
                    </pic:cNvPicPr>
                  </pic:nvPicPr>
                  <pic:blipFill>
                    <a:blip r:embed="rId5"/>
                    <a:stretch>
                      <a:fillRect/>
                    </a:stretch>
                  </pic:blipFill>
                  <pic:spPr bwMode="auto">
                    <a:xfrm>
                      <a:off x="0" y="0"/>
                      <a:ext cx="3142615" cy="561340"/>
                    </a:xfrm>
                    <a:prstGeom prst="rect">
                      <a:avLst/>
                    </a:prstGeom>
                    <a:noFill/>
                  </pic:spPr>
                </pic:pic>
              </a:graphicData>
            </a:graphic>
          </wp:anchor>
        </w:drawing>
      </w:r>
    </w:p>
    <w:sectPr>
      <w:type w:val="nextPage"/>
      <w:pgSz w:w="11906" w:h="16838"/>
      <w:pgMar w:left="709" w:right="652" w:gutter="0" w:header="0"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Times New Roman">
    <w:charset w:val="01"/>
    <w:family w:val="roman"/>
    <w:pitch w:val="variable"/>
  </w:font>
  <w:font w:name="Wingdings">
    <w:charset w:val="01"/>
    <w:family w:val="roman"/>
    <w:pitch w:val="variable"/>
  </w:font>
  <w:font w:name="Courier New">
    <w:charset w:val="01"/>
    <w:family w:val="roman"/>
    <w:pitch w:val="variable"/>
  </w:font>
  <w:font w:name="Noto Sans Symbols">
    <w:altName w:val="Calibri"/>
    <w:charset w:val="01"/>
    <w:family w:val="roman"/>
    <w:pitch w:val="variable"/>
  </w:font>
  <w:font w:name="PF Square Sans Pro Extra Black">
    <w:charset w:val="01"/>
    <w:family w:val="roman"/>
    <w:pitch w:val="variable"/>
  </w:font>
  <w:font w:name="Segoe UI">
    <w:charset w:val="01"/>
    <w:family w:val="roman"/>
    <w:pitch w:val="variable"/>
  </w:font>
  <w:font w:name="OpenSymbol">
    <w:altName w:val="Arial Unicode MS"/>
    <w:charset w:val="02"/>
    <w:family w:val="roman"/>
    <w:pitch w:val="variable"/>
  </w:font>
  <w:font w:name="Liberation Sans">
    <w:altName w:val="Arial"/>
    <w:charset w:val="01"/>
    <w:family w:val="swiss"/>
    <w:pitch w:val="variable"/>
  </w:font>
  <w:font w:name="Arial">
    <w:charset w:val="01"/>
    <w:family w:val="swiss"/>
    <w:pitch w:val="variable"/>
  </w:font>
  <w:font w:name="Aptos">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1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l-GR" w:eastAsia="zh-CN" w:bidi="hi-IN"/>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l-GR" w:eastAsia="zh-CN" w:bidi="ar-SA"/>
    </w:rPr>
  </w:style>
  <w:style w:type="paragraph" w:styleId="Heading1">
    <w:name w:val="heading 1"/>
    <w:basedOn w:val="Normal"/>
    <w:next w:val="Normal"/>
    <w:qFormat/>
    <w:pPr>
      <w:keepNext w:val="true"/>
      <w:numPr>
        <w:ilvl w:val="0"/>
        <w:numId w:val="4"/>
      </w:numPr>
      <w:spacing w:before="240" w:after="60"/>
      <w:outlineLvl w:val="0"/>
    </w:pPr>
    <w:rPr>
      <w:rFonts w:ascii="Calibri Light" w:hAnsi="Calibri Light" w:eastAsia="Times New Roman" w:cs="Calibri Light"/>
      <w:b/>
      <w:bCs/>
      <w:kern w:val="2"/>
      <w:sz w:val="32"/>
      <w:szCs w:val="32"/>
    </w:rPr>
  </w:style>
  <w:style w:type="paragraph" w:styleId="Heading2">
    <w:name w:val="heading 2"/>
    <w:basedOn w:val="Normal"/>
    <w:next w:val="BodyText"/>
    <w:qFormat/>
    <w:pPr>
      <w:numPr>
        <w:ilvl w:val="1"/>
        <w:numId w:val="4"/>
      </w:numPr>
      <w:spacing w:lineRule="auto" w:line="240" w:before="280" w:after="280"/>
      <w:outlineLvl w:val="1"/>
    </w:pPr>
    <w:rPr>
      <w:rFonts w:ascii="Times New Roman" w:hAnsi="Times New Roman" w:eastAsia="Times New Roman"/>
      <w:b/>
      <w:bCs/>
      <w:sz w:val="36"/>
      <w:szCs w:val="36"/>
    </w:rPr>
  </w:style>
  <w:style w:type="paragraph" w:styleId="Heading3">
    <w:name w:val="heading 3"/>
    <w:basedOn w:val="Normal"/>
    <w:next w:val="Normal"/>
    <w:qFormat/>
    <w:pPr>
      <w:keepNext w:val="true"/>
      <w:numPr>
        <w:ilvl w:val="2"/>
        <w:numId w:val="4"/>
      </w:numPr>
      <w:spacing w:before="240" w:after="60"/>
      <w:outlineLvl w:val="2"/>
    </w:pPr>
    <w:rPr>
      <w:rFonts w:ascii="Calibri Light" w:hAnsi="Calibri Light" w:eastAsia="Times New Roman"/>
      <w:b/>
      <w:bCs/>
      <w:sz w:val="26"/>
      <w:szCs w:val="26"/>
    </w:rPr>
  </w:style>
  <w:style w:type="character" w:styleId="DefaultParagraphFont" w:default="1">
    <w:name w:val="Default Paragraph Font"/>
    <w:uiPriority w:val="1"/>
    <w:semiHidden/>
    <w:unhideWhenUsed/>
    <w:qFormat/>
    <w:rPr/>
  </w:style>
  <w:style w:type="character" w:styleId="WW8Num1z0" w:customStyle="1">
    <w:name w:val="WW8Num1z0"/>
    <w:qFormat/>
    <w:rPr>
      <w:rFonts w:ascii="Wingdings" w:hAnsi="Wingdings" w:cs="Wingdings"/>
    </w:rPr>
  </w:style>
  <w:style w:type="character" w:styleId="WW8Num2z0" w:customStyle="1">
    <w:name w:val="WW8Num2z0"/>
    <w:qFormat/>
    <w:rPr>
      <w:rFonts w:ascii="Wingdings" w:hAnsi="Wingdings" w:cs="Wingdings"/>
    </w:rPr>
  </w:style>
  <w:style w:type="character" w:styleId="WW8Num3z0" w:customStyle="1">
    <w:name w:val="WW8Num3z0"/>
    <w:qFormat/>
    <w:rPr>
      <w:rFonts w:ascii="Symbol" w:hAnsi="Symbol" w:cs="OpenSymbol"/>
      <w:sz w:val="24"/>
      <w:szCs w:val="24"/>
    </w:rPr>
  </w:style>
  <w:style w:type="character" w:styleId="WW8Num4z0" w:customStyle="1">
    <w:name w:val="WW8Num4z0"/>
    <w:qFormat/>
    <w:rPr>
      <w:rFonts w:ascii="Symbol" w:hAnsi="Symbol" w:cs="Symbol"/>
      <w:sz w:val="20"/>
    </w:rPr>
  </w:style>
  <w:style w:type="character" w:styleId="WW8Num4z1" w:customStyle="1">
    <w:name w:val="WW8Num4z1"/>
    <w:qFormat/>
    <w:rPr>
      <w:rFonts w:ascii="Courier New" w:hAnsi="Courier New" w:cs="Courier New"/>
      <w:sz w:val="20"/>
    </w:rPr>
  </w:style>
  <w:style w:type="character" w:styleId="WW8Num4z2" w:customStyle="1">
    <w:name w:val="WW8Num4z2"/>
    <w:qFormat/>
    <w:rPr>
      <w:rFonts w:ascii="Wingdings" w:hAnsi="Wingdings" w:cs="Wingdings"/>
      <w:sz w:val="20"/>
    </w:rPr>
  </w:style>
  <w:style w:type="character" w:styleId="WW8Num5z0" w:customStyle="1">
    <w:name w:val="WW8Num5z0"/>
    <w:qFormat/>
    <w:rPr>
      <w:rFonts w:ascii="Symbol" w:hAnsi="Symbol" w:cs="Symbol"/>
    </w:rPr>
  </w:style>
  <w:style w:type="character" w:styleId="WW8Num5z1" w:customStyle="1">
    <w:name w:val="WW8Num5z1"/>
    <w:qFormat/>
    <w:rPr>
      <w:rFonts w:ascii="Courier New" w:hAnsi="Courier New" w:cs="Courier New"/>
    </w:rPr>
  </w:style>
  <w:style w:type="character" w:styleId="WW8Num5z2" w:customStyle="1">
    <w:name w:val="WW8Num5z2"/>
    <w:qFormat/>
    <w:rPr>
      <w:rFonts w:ascii="Wingdings" w:hAnsi="Wingdings" w:cs="Wingdings"/>
    </w:rPr>
  </w:style>
  <w:style w:type="character" w:styleId="WW8Num6z0" w:customStyle="1">
    <w:name w:val="WW8Num6z0"/>
    <w:qFormat/>
    <w:rPr>
      <w:rFonts w:ascii="Wingdings" w:hAnsi="Wingdings" w:cs="Wingdings"/>
    </w:rPr>
  </w:style>
  <w:style w:type="character" w:styleId="WW8Num6z1" w:customStyle="1">
    <w:name w:val="WW8Num6z1"/>
    <w:qFormat/>
    <w:rPr>
      <w:rFonts w:ascii="Courier New" w:hAnsi="Courier New" w:cs="Courier New"/>
    </w:rPr>
  </w:style>
  <w:style w:type="character" w:styleId="WW8Num6z3" w:customStyle="1">
    <w:name w:val="WW8Num6z3"/>
    <w:qFormat/>
    <w:rPr>
      <w:rFonts w:ascii="Symbol" w:hAnsi="Symbol" w:cs="Symbol"/>
    </w:rPr>
  </w:style>
  <w:style w:type="character" w:styleId="WW8Num7z0" w:customStyle="1">
    <w:name w:val="WW8Num7z0"/>
    <w:qFormat/>
    <w:rPr>
      <w:rFonts w:ascii="Wingdings" w:hAnsi="Wingdings" w:cs="Wingdings"/>
    </w:rPr>
  </w:style>
  <w:style w:type="character" w:styleId="WW8Num8z0" w:customStyle="1">
    <w:name w:val="WW8Num8z0"/>
    <w:qFormat/>
    <w:rPr>
      <w:rFonts w:ascii="Symbol" w:hAnsi="Symbol" w:cs="Symbol"/>
    </w:rPr>
  </w:style>
  <w:style w:type="character" w:styleId="WW8Num8z1" w:customStyle="1">
    <w:name w:val="WW8Num8z1"/>
    <w:qFormat/>
    <w:rPr>
      <w:rFonts w:ascii="Courier New" w:hAnsi="Courier New" w:cs="Courier New"/>
    </w:rPr>
  </w:style>
  <w:style w:type="character" w:styleId="WW8Num8z2" w:customStyle="1">
    <w:name w:val="WW8Num8z2"/>
    <w:qFormat/>
    <w:rPr>
      <w:rFonts w:ascii="Wingdings" w:hAnsi="Wingdings" w:cs="Wingdings"/>
    </w:rPr>
  </w:style>
  <w:style w:type="character" w:styleId="WW8Num9z0" w:customStyle="1">
    <w:name w:val="WW8Num9z0"/>
    <w:qFormat/>
    <w:rPr>
      <w:rFonts w:ascii="Calibri" w:hAnsi="Calibri" w:eastAsia="Calibri" w:cs="Calibri"/>
    </w:rPr>
  </w:style>
  <w:style w:type="character" w:styleId="WW8Num9z1" w:customStyle="1">
    <w:name w:val="WW8Num9z1"/>
    <w:qFormat/>
    <w:rPr>
      <w:rFonts w:ascii="Courier New" w:hAnsi="Courier New" w:cs="Courier New"/>
    </w:rPr>
  </w:style>
  <w:style w:type="character" w:styleId="WW8Num9z2" w:customStyle="1">
    <w:name w:val="WW8Num9z2"/>
    <w:qFormat/>
    <w:rPr>
      <w:rFonts w:ascii="Wingdings" w:hAnsi="Wingdings" w:cs="Wingdings"/>
    </w:rPr>
  </w:style>
  <w:style w:type="character" w:styleId="WW8Num9z3" w:customStyle="1">
    <w:name w:val="WW8Num9z3"/>
    <w:qFormat/>
    <w:rPr>
      <w:rFonts w:ascii="Symbol" w:hAnsi="Symbol" w:cs="Symbol"/>
    </w:rPr>
  </w:style>
  <w:style w:type="character" w:styleId="WW8Num10z0" w:customStyle="1">
    <w:name w:val="WW8Num10z0"/>
    <w:qFormat/>
    <w:rPr>
      <w:rFonts w:ascii="Wingdings" w:hAnsi="Wingdings" w:cs="Wingdings"/>
    </w:rPr>
  </w:style>
  <w:style w:type="character" w:styleId="WW8Num10z1" w:customStyle="1">
    <w:name w:val="WW8Num10z1"/>
    <w:qFormat/>
    <w:rPr>
      <w:rFonts w:ascii="Courier New" w:hAnsi="Courier New" w:cs="Courier New"/>
    </w:rPr>
  </w:style>
  <w:style w:type="character" w:styleId="WW8Num10z3" w:customStyle="1">
    <w:name w:val="WW8Num10z3"/>
    <w:qFormat/>
    <w:rPr>
      <w:rFonts w:ascii="Symbol" w:hAnsi="Symbol" w:cs="Symbol"/>
    </w:rPr>
  </w:style>
  <w:style w:type="character" w:styleId="WW8Num11z0" w:customStyle="1">
    <w:name w:val="WW8Num11z0"/>
    <w:qFormat/>
    <w:rPr>
      <w:rFonts w:ascii="Wingdings" w:hAnsi="Wingdings" w:cs="Wingdings"/>
    </w:rPr>
  </w:style>
  <w:style w:type="character" w:styleId="WW8Num11z1" w:customStyle="1">
    <w:name w:val="WW8Num11z1"/>
    <w:qFormat/>
    <w:rPr>
      <w:rFonts w:ascii="Courier New" w:hAnsi="Courier New" w:cs="Courier New"/>
    </w:rPr>
  </w:style>
  <w:style w:type="character" w:styleId="WW8Num11z3" w:customStyle="1">
    <w:name w:val="WW8Num11z3"/>
    <w:qFormat/>
    <w:rPr>
      <w:rFonts w:ascii="Symbol" w:hAnsi="Symbol" w:cs="Symbol"/>
    </w:rPr>
  </w:style>
  <w:style w:type="character" w:styleId="WW8Num12z0" w:customStyle="1">
    <w:name w:val="WW8Num12z0"/>
    <w:qFormat/>
    <w:rPr>
      <w:rFonts w:ascii="Wingdings" w:hAnsi="Wingdings" w:cs="Wingdings"/>
    </w:rPr>
  </w:style>
  <w:style w:type="character" w:styleId="WW8Num12z1" w:customStyle="1">
    <w:name w:val="WW8Num12z1"/>
    <w:qFormat/>
    <w:rPr>
      <w:rFonts w:ascii="Courier New" w:hAnsi="Courier New" w:cs="Courier New"/>
    </w:rPr>
  </w:style>
  <w:style w:type="character" w:styleId="WW8Num12z3" w:customStyle="1">
    <w:name w:val="WW8Num12z3"/>
    <w:qFormat/>
    <w:rPr>
      <w:rFonts w:ascii="Symbol" w:hAnsi="Symbol" w:cs="Symbol"/>
    </w:rPr>
  </w:style>
  <w:style w:type="character" w:styleId="WW8Num13z0" w:customStyle="1">
    <w:name w:val="WW8Num13z0"/>
    <w:qFormat/>
    <w:rPr>
      <w:rFonts w:ascii="Noto Sans Symbols;Calibri" w:hAnsi="Noto Sans Symbols;Calibri" w:eastAsia="Noto Sans Symbols;Calibri" w:cs="Noto Sans Symbols;Calibri"/>
      <w:position w:val="0"/>
      <w:sz w:val="24"/>
      <w:vertAlign w:val="baseline"/>
    </w:rPr>
  </w:style>
  <w:style w:type="character" w:styleId="WW8Num14z0" w:customStyle="1">
    <w:name w:val="WW8Num14z0"/>
    <w:qFormat/>
    <w:rPr>
      <w:rFonts w:ascii="Wingdings" w:hAnsi="Wingdings" w:cs="Wingdings"/>
    </w:rPr>
  </w:style>
  <w:style w:type="character" w:styleId="WW8Num14z1" w:customStyle="1">
    <w:name w:val="WW8Num14z1"/>
    <w:qFormat/>
    <w:rPr>
      <w:rFonts w:ascii="Courier New" w:hAnsi="Courier New" w:cs="Courier New"/>
    </w:rPr>
  </w:style>
  <w:style w:type="character" w:styleId="WW8Num14z3" w:customStyle="1">
    <w:name w:val="WW8Num14z3"/>
    <w:qFormat/>
    <w:rPr>
      <w:rFonts w:ascii="Symbol" w:hAnsi="Symbol" w:cs="Symbol"/>
    </w:rPr>
  </w:style>
  <w:style w:type="character" w:styleId="WW8Num15z0" w:customStyle="1">
    <w:name w:val="WW8Num15z0"/>
    <w:qFormat/>
    <w:rPr>
      <w:rFonts w:ascii="Wingdings" w:hAnsi="Wingdings" w:cs="Wingdings"/>
    </w:rPr>
  </w:style>
  <w:style w:type="character" w:styleId="WW8Num15z1" w:customStyle="1">
    <w:name w:val="WW8Num15z1"/>
    <w:qFormat/>
    <w:rPr>
      <w:rFonts w:ascii="Courier New" w:hAnsi="Courier New" w:cs="Courier New"/>
    </w:rPr>
  </w:style>
  <w:style w:type="character" w:styleId="WW8Num15z3" w:customStyle="1">
    <w:name w:val="WW8Num15z3"/>
    <w:qFormat/>
    <w:rPr>
      <w:rFonts w:ascii="Symbol" w:hAnsi="Symbol" w:cs="Symbol"/>
    </w:rPr>
  </w:style>
  <w:style w:type="character" w:styleId="WW8Num16z0" w:customStyle="1">
    <w:name w:val="WW8Num16z0"/>
    <w:qFormat/>
    <w:rPr>
      <w:rFonts w:ascii="Wingdings" w:hAnsi="Wingdings" w:cs="Wingdings"/>
    </w:rPr>
  </w:style>
  <w:style w:type="character" w:styleId="WW8Num16z1" w:customStyle="1">
    <w:name w:val="WW8Num16z1"/>
    <w:qFormat/>
    <w:rPr>
      <w:rFonts w:ascii="Courier New" w:hAnsi="Courier New" w:cs="Courier New"/>
    </w:rPr>
  </w:style>
  <w:style w:type="character" w:styleId="WW8Num16z3" w:customStyle="1">
    <w:name w:val="WW8Num16z3"/>
    <w:qFormat/>
    <w:rPr>
      <w:rFonts w:ascii="Symbol" w:hAnsi="Symbol" w:cs="Symbol"/>
    </w:rPr>
  </w:style>
  <w:style w:type="character" w:styleId="WW8Num17z0" w:customStyle="1">
    <w:name w:val="WW8Num17z0"/>
    <w:qFormat/>
    <w:rPr>
      <w:rFonts w:ascii="Noto Sans Symbols;Calibri" w:hAnsi="Noto Sans Symbols;Calibri" w:eastAsia="Noto Sans Symbols;Calibri" w:cs="Noto Sans Symbols;Calibri"/>
      <w:position w:val="0"/>
      <w:sz w:val="24"/>
      <w:vertAlign w:val="baseline"/>
    </w:rPr>
  </w:style>
  <w:style w:type="character" w:styleId="WW8Num18z0" w:customStyle="1">
    <w:name w:val="WW8Num18z0"/>
    <w:qFormat/>
    <w:rPr>
      <w:rFonts w:ascii="Symbol" w:hAnsi="Symbol" w:cs="Symbol"/>
      <w:sz w:val="28"/>
    </w:rPr>
  </w:style>
  <w:style w:type="character" w:styleId="WW8Num19z0" w:customStyle="1">
    <w:name w:val="WW8Num19z0"/>
    <w:qFormat/>
    <w:rPr>
      <w:rFonts w:ascii="Wingdings" w:hAnsi="Wingdings" w:cs="Wingdings"/>
    </w:rPr>
  </w:style>
  <w:style w:type="character" w:styleId="WW8Num19z1" w:customStyle="1">
    <w:name w:val="WW8Num19z1"/>
    <w:qFormat/>
    <w:rPr>
      <w:rFonts w:ascii="Courier New" w:hAnsi="Courier New" w:cs="Courier New"/>
    </w:rPr>
  </w:style>
  <w:style w:type="character" w:styleId="WW8Num19z3" w:customStyle="1">
    <w:name w:val="WW8Num19z3"/>
    <w:qFormat/>
    <w:rPr>
      <w:rFonts w:ascii="Symbol" w:hAnsi="Symbol" w:cs="Symbol"/>
    </w:rPr>
  </w:style>
  <w:style w:type="character" w:styleId="WW8Num20z0" w:customStyle="1">
    <w:name w:val="WW8Num20z0"/>
    <w:qFormat/>
    <w:rPr>
      <w:rFonts w:ascii="Times New Roman" w:hAnsi="Times New Roman" w:eastAsia="Times New Roman" w:cs="Times New Roman"/>
    </w:rPr>
  </w:style>
  <w:style w:type="character" w:styleId="WW8Num20z1" w:customStyle="1">
    <w:name w:val="WW8Num20z1"/>
    <w:qFormat/>
    <w:rPr>
      <w:rFonts w:ascii="Courier New" w:hAnsi="Courier New" w:cs="Courier New"/>
    </w:rPr>
  </w:style>
  <w:style w:type="character" w:styleId="WW8Num20z2" w:customStyle="1">
    <w:name w:val="WW8Num20z2"/>
    <w:qFormat/>
    <w:rPr>
      <w:rFonts w:ascii="Wingdings" w:hAnsi="Wingdings" w:cs="Wingdings"/>
    </w:rPr>
  </w:style>
  <w:style w:type="character" w:styleId="WW8Num20z3" w:customStyle="1">
    <w:name w:val="WW8Num20z3"/>
    <w:qFormat/>
    <w:rPr>
      <w:rFonts w:ascii="Symbol" w:hAnsi="Symbol" w:cs="Symbol"/>
    </w:rPr>
  </w:style>
  <w:style w:type="character" w:styleId="WW8Num21z0" w:customStyle="1">
    <w:name w:val="WW8Num21z0"/>
    <w:qFormat/>
    <w:rPr>
      <w:rFonts w:ascii="Symbol" w:hAnsi="Symbol" w:cs="Symbol"/>
    </w:rPr>
  </w:style>
  <w:style w:type="character" w:styleId="WW8Num21z1" w:customStyle="1">
    <w:name w:val="WW8Num21z1"/>
    <w:qFormat/>
    <w:rPr>
      <w:rFonts w:ascii="Courier New" w:hAnsi="Courier New" w:cs="Courier New"/>
    </w:rPr>
  </w:style>
  <w:style w:type="character" w:styleId="WW8Num21z2" w:customStyle="1">
    <w:name w:val="WW8Num21z2"/>
    <w:qFormat/>
    <w:rPr>
      <w:rFonts w:ascii="Wingdings" w:hAnsi="Wingdings" w:cs="Wingdings"/>
    </w:rPr>
  </w:style>
  <w:style w:type="character" w:styleId="WW8Num22z0" w:customStyle="1">
    <w:name w:val="WW8Num22z0"/>
    <w:qFormat/>
    <w:rPr>
      <w:rFonts w:ascii="Wingdings" w:hAnsi="Wingdings" w:cs="Wingdings"/>
    </w:rPr>
  </w:style>
  <w:style w:type="character" w:styleId="WW8Num22z1" w:customStyle="1">
    <w:name w:val="WW8Num22z1"/>
    <w:qFormat/>
    <w:rPr>
      <w:rFonts w:ascii="Courier New" w:hAnsi="Courier New" w:cs="Courier New"/>
    </w:rPr>
  </w:style>
  <w:style w:type="character" w:styleId="WW8Num22z3" w:customStyle="1">
    <w:name w:val="WW8Num22z3"/>
    <w:qFormat/>
    <w:rPr>
      <w:rFonts w:ascii="Symbol" w:hAnsi="Symbol" w:cs="Symbol"/>
    </w:rPr>
  </w:style>
  <w:style w:type="character" w:styleId="WW8Num23z0" w:customStyle="1">
    <w:name w:val="WW8Num23z0"/>
    <w:qFormat/>
    <w:rPr>
      <w:rFonts w:ascii="PF Square Sans Pro Extra Black;" w:hAnsi="PF Square Sans Pro Extra Black;" w:cs="PF Square Sans Pro Extra Black;"/>
    </w:rPr>
  </w:style>
  <w:style w:type="character" w:styleId="WW8Num23z1" w:customStyle="1">
    <w:name w:val="WW8Num23z1"/>
    <w:qFormat/>
    <w:rPr>
      <w:rFonts w:ascii="Courier New" w:hAnsi="Courier New" w:cs="Courier New"/>
    </w:rPr>
  </w:style>
  <w:style w:type="character" w:styleId="WW8Num23z2" w:customStyle="1">
    <w:name w:val="WW8Num23z2"/>
    <w:qFormat/>
    <w:rPr>
      <w:rFonts w:ascii="Wingdings" w:hAnsi="Wingdings" w:cs="Wingdings"/>
    </w:rPr>
  </w:style>
  <w:style w:type="character" w:styleId="WW8Num23z3" w:customStyle="1">
    <w:name w:val="WW8Num23z3"/>
    <w:qFormat/>
    <w:rPr>
      <w:rFonts w:ascii="Symbol" w:hAnsi="Symbol" w:cs="Symbol"/>
    </w:rPr>
  </w:style>
  <w:style w:type="character" w:styleId="WW8Num24z0" w:customStyle="1">
    <w:name w:val="WW8Num24z0"/>
    <w:qFormat/>
    <w:rPr>
      <w:rFonts w:ascii="Wingdings" w:hAnsi="Wingdings" w:cs="Wingdings"/>
    </w:rPr>
  </w:style>
  <w:style w:type="character" w:styleId="WW8Num24z1" w:customStyle="1">
    <w:name w:val="WW8Num24z1"/>
    <w:qFormat/>
    <w:rPr>
      <w:rFonts w:ascii="Courier New" w:hAnsi="Courier New" w:cs="Courier New"/>
    </w:rPr>
  </w:style>
  <w:style w:type="character" w:styleId="WW8Num24z3" w:customStyle="1">
    <w:name w:val="WW8Num24z3"/>
    <w:qFormat/>
    <w:rPr>
      <w:rFonts w:ascii="Symbol" w:hAnsi="Symbol" w:cs="Symbol"/>
    </w:rPr>
  </w:style>
  <w:style w:type="character" w:styleId="WW8Num25z0" w:customStyle="1">
    <w:name w:val="WW8Num25z0"/>
    <w:qFormat/>
    <w:rPr>
      <w:rFonts w:ascii="Noto Sans Symbols;Calibri" w:hAnsi="Noto Sans Symbols;Calibri" w:eastAsia="Noto Sans Symbols;Calibri" w:cs="Noto Sans Symbols;Calibri"/>
      <w:position w:val="0"/>
      <w:sz w:val="24"/>
      <w:vertAlign w:val="baseline"/>
    </w:rPr>
  </w:style>
  <w:style w:type="character" w:styleId="WW8Num26z0" w:customStyle="1">
    <w:name w:val="WW8Num26z0"/>
    <w:qFormat/>
    <w:rPr>
      <w:u w:val="none"/>
    </w:rPr>
  </w:style>
  <w:style w:type="character" w:styleId="WW8Num27z0" w:customStyle="1">
    <w:name w:val="WW8Num27z0"/>
    <w:qFormat/>
    <w:rPr>
      <w:rFonts w:ascii="Symbol" w:hAnsi="Symbol" w:cs="Symbol"/>
    </w:rPr>
  </w:style>
  <w:style w:type="character" w:styleId="WW8Num27z1" w:customStyle="1">
    <w:name w:val="WW8Num27z1"/>
    <w:qFormat/>
    <w:rPr>
      <w:rFonts w:ascii="Courier New" w:hAnsi="Courier New" w:cs="Courier New"/>
    </w:rPr>
  </w:style>
  <w:style w:type="character" w:styleId="WW8Num27z2" w:customStyle="1">
    <w:name w:val="WW8Num27z2"/>
    <w:qFormat/>
    <w:rPr>
      <w:rFonts w:ascii="Wingdings" w:hAnsi="Wingdings" w:cs="Wingdings"/>
    </w:rPr>
  </w:style>
  <w:style w:type="character" w:styleId="WW8Num28z0" w:customStyle="1">
    <w:name w:val="WW8Num28z0"/>
    <w:qFormat/>
    <w:rPr>
      <w:rFonts w:ascii="Wingdings" w:hAnsi="Wingdings" w:cs="Wingdings"/>
    </w:rPr>
  </w:style>
  <w:style w:type="character" w:styleId="WW8Num28z1" w:customStyle="1">
    <w:name w:val="WW8Num28z1"/>
    <w:qFormat/>
    <w:rPr>
      <w:rFonts w:ascii="Courier New" w:hAnsi="Courier New" w:cs="Courier New"/>
    </w:rPr>
  </w:style>
  <w:style w:type="character" w:styleId="WW8Num28z3" w:customStyle="1">
    <w:name w:val="WW8Num28z3"/>
    <w:qFormat/>
    <w:rPr>
      <w:rFonts w:ascii="Symbol" w:hAnsi="Symbol" w:cs="Symbol"/>
    </w:rPr>
  </w:style>
  <w:style w:type="character" w:styleId="WW8Num29z0" w:customStyle="1">
    <w:name w:val="WW8Num29z0"/>
    <w:qFormat/>
    <w:rPr>
      <w:rFonts w:ascii="Symbol" w:hAnsi="Symbol" w:cs="Symbol"/>
    </w:rPr>
  </w:style>
  <w:style w:type="character" w:styleId="WW8Num29z1" w:customStyle="1">
    <w:name w:val="WW8Num29z1"/>
    <w:qFormat/>
    <w:rPr>
      <w:rFonts w:ascii="Courier New" w:hAnsi="Courier New" w:cs="Courier New"/>
    </w:rPr>
  </w:style>
  <w:style w:type="character" w:styleId="WW8Num29z2" w:customStyle="1">
    <w:name w:val="WW8Num29z2"/>
    <w:qFormat/>
    <w:rPr>
      <w:rFonts w:ascii="Wingdings" w:hAnsi="Wingdings" w:cs="Wingdings"/>
    </w:rPr>
  </w:style>
  <w:style w:type="character" w:styleId="WW8Num30z0" w:customStyle="1">
    <w:name w:val="WW8Num30z0"/>
    <w:qFormat/>
    <w:rPr>
      <w:rFonts w:ascii="Symbol" w:hAnsi="Symbol" w:cs="Symbol"/>
      <w:sz w:val="20"/>
    </w:rPr>
  </w:style>
  <w:style w:type="character" w:styleId="Hyperlink" w:customStyle="1">
    <w:name w:val="Hyperlink"/>
    <w:qFormat/>
    <w:rPr>
      <w:color w:val="000080"/>
      <w:u w:val="single"/>
    </w:rPr>
  </w:style>
  <w:style w:type="character" w:styleId="IntenseEmphasis">
    <w:name w:val="Intense Emphasis"/>
    <w:qFormat/>
    <w:rPr>
      <w:b/>
      <w:bCs/>
    </w:rPr>
  </w:style>
  <w:style w:type="character" w:styleId="1" w:customStyle="1">
    <w:name w:val="Έμφαση1"/>
    <w:qFormat/>
    <w:rPr>
      <w:i/>
      <w:iCs/>
    </w:rPr>
  </w:style>
  <w:style w:type="character" w:styleId="BodyTextChar" w:customStyle="1">
    <w:name w:val="Body Text Char"/>
    <w:qFormat/>
    <w:rPr>
      <w:rFonts w:cs="Calibri"/>
      <w:sz w:val="22"/>
      <w:szCs w:val="22"/>
    </w:rPr>
  </w:style>
  <w:style w:type="character" w:styleId="11" w:customStyle="1">
    <w:name w:val="Έντονη έμφαση1"/>
    <w:qFormat/>
    <w:rPr>
      <w:b/>
      <w:bCs/>
    </w:rPr>
  </w:style>
  <w:style w:type="character" w:styleId="Strong">
    <w:name w:val="Strong"/>
    <w:qFormat/>
    <w:rPr>
      <w:b/>
      <w:bCs/>
    </w:rPr>
  </w:style>
  <w:style w:type="character" w:styleId="Emphasis" w:customStyle="1">
    <w:name w:val="Emphasis"/>
    <w:qFormat/>
    <w:rPr>
      <w:i/>
      <w:iCs/>
    </w:rPr>
  </w:style>
  <w:style w:type="character" w:styleId="yiv5027252587bumpedfont15" w:customStyle="1">
    <w:name w:val="yiv5027252587bumpedfont15"/>
    <w:qFormat/>
    <w:rPr/>
  </w:style>
  <w:style w:type="character" w:styleId="HeaderChar" w:customStyle="1">
    <w:name w:val="Header Char"/>
    <w:qFormat/>
    <w:rPr>
      <w:sz w:val="22"/>
      <w:szCs w:val="22"/>
    </w:rPr>
  </w:style>
  <w:style w:type="character" w:styleId="FooterChar" w:customStyle="1">
    <w:name w:val="Footer Char"/>
    <w:qFormat/>
    <w:rPr>
      <w:sz w:val="22"/>
      <w:szCs w:val="22"/>
    </w:rPr>
  </w:style>
  <w:style w:type="character" w:styleId="Heading2Char" w:customStyle="1">
    <w:name w:val="Heading 2 Char"/>
    <w:qFormat/>
    <w:rPr>
      <w:rFonts w:ascii="Times New Roman" w:hAnsi="Times New Roman" w:eastAsia="Times New Roman" w:cs="Times New Roman"/>
      <w:b/>
      <w:bCs/>
      <w:sz w:val="36"/>
      <w:szCs w:val="36"/>
    </w:rPr>
  </w:style>
  <w:style w:type="character" w:styleId="galleria-current" w:customStyle="1">
    <w:name w:val="galleria-current"/>
    <w:qFormat/>
    <w:rPr/>
  </w:style>
  <w:style w:type="character" w:styleId="galleria-total" w:customStyle="1">
    <w:name w:val="galleria-total"/>
    <w:qFormat/>
    <w:rPr/>
  </w:style>
  <w:style w:type="character" w:styleId="Heading1Char" w:customStyle="1">
    <w:name w:val="Heading 1 Char"/>
    <w:qFormat/>
    <w:rPr>
      <w:rFonts w:ascii="Calibri Light" w:hAnsi="Calibri Light" w:eastAsia="Times New Roman" w:cs="Times New Roman"/>
      <w:b/>
      <w:bCs/>
      <w:kern w:val="2"/>
      <w:sz w:val="32"/>
      <w:szCs w:val="32"/>
    </w:rPr>
  </w:style>
  <w:style w:type="character" w:styleId="FollowedHyperlink">
    <w:name w:val="FollowedHyperlink"/>
    <w:qFormat/>
    <w:rPr>
      <w:color w:val="954F72"/>
      <w:u w:val="single"/>
    </w:rPr>
  </w:style>
  <w:style w:type="character" w:styleId="CommentReference">
    <w:name w:val="annotation reference"/>
    <w:qFormat/>
    <w:rPr>
      <w:sz w:val="16"/>
      <w:szCs w:val="16"/>
    </w:rPr>
  </w:style>
  <w:style w:type="character" w:styleId="CommentTextChar" w:customStyle="1">
    <w:name w:val="Comment Text Char"/>
    <w:qFormat/>
    <w:rPr>
      <w:kern w:val="2"/>
    </w:rPr>
  </w:style>
  <w:style w:type="character" w:styleId="BalloonTextChar" w:customStyle="1">
    <w:name w:val="Balloon Text Char"/>
    <w:qFormat/>
    <w:rPr>
      <w:rFonts w:ascii="Segoe UI" w:hAnsi="Segoe UI" w:cs="Segoe UI"/>
      <w:sz w:val="18"/>
      <w:szCs w:val="18"/>
    </w:rPr>
  </w:style>
  <w:style w:type="character" w:styleId="TitleChar" w:customStyle="1">
    <w:name w:val="Title Char"/>
    <w:qFormat/>
    <w:rPr>
      <w:rFonts w:cs="Calibri"/>
      <w:b/>
      <w:bCs/>
      <w:sz w:val="32"/>
      <w:szCs w:val="32"/>
    </w:rPr>
  </w:style>
  <w:style w:type="character" w:styleId="Heading3Char" w:customStyle="1">
    <w:name w:val="Heading 3 Char"/>
    <w:qFormat/>
    <w:rPr>
      <w:rFonts w:ascii="Calibri Light" w:hAnsi="Calibri Light" w:eastAsia="Times New Roman" w:cs="Times New Roman"/>
      <w:b/>
      <w:bCs/>
      <w:sz w:val="26"/>
      <w:szCs w:val="26"/>
    </w:rPr>
  </w:style>
  <w:style w:type="character" w:styleId="iconstorylink" w:customStyle="1">
    <w:name w:val="icon_story_link"/>
    <w:qFormat/>
    <w:rPr/>
  </w:style>
  <w:style w:type="character" w:styleId="user" w:customStyle="1">
    <w:name w:val="Κουκκίδες (user)"/>
    <w:qFormat/>
    <w:rPr>
      <w:rFonts w:ascii="OpenSymbol" w:hAnsi="OpenSymbol" w:eastAsia="OpenSymbol" w:cs="OpenSymbol"/>
    </w:rPr>
  </w:style>
  <w:style w:type="character" w:styleId="user1" w:customStyle="1">
    <w:name w:val="Χαρακτήρες αρίθμησης (user)"/>
    <w:qFormat/>
    <w:rPr/>
  </w:style>
  <w:style w:type="paragraph" w:styleId="Style11">
    <w:name w:val="Επικεφαλίδα"/>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before="0" w:after="140"/>
    </w:pPr>
    <w:rPr/>
  </w:style>
  <w:style w:type="paragraph" w:styleId="List">
    <w:name w:val="List"/>
    <w:basedOn w:val="BodyText"/>
    <w:pPr/>
    <w:rPr>
      <w:rFonts w:cs="Lucida Sans"/>
    </w:rPr>
  </w:style>
  <w:style w:type="paragraph" w:styleId="Caption">
    <w:name w:val="caption"/>
    <w:basedOn w:val="Normal"/>
    <w:next w:val="Normal"/>
    <w:qFormat/>
    <w:pPr>
      <w:spacing w:lineRule="auto" w:line="240" w:before="0" w:after="0"/>
      <w:ind w:left="397"/>
      <w:jc w:val="right"/>
    </w:pPr>
    <w:rPr>
      <w:rFonts w:ascii="Times New Roman" w:hAnsi="Times New Roman" w:eastAsia="Times New Roman"/>
      <w:sz w:val="24"/>
      <w:szCs w:val="20"/>
      <w:u w:val="single"/>
    </w:rPr>
  </w:style>
  <w:style w:type="paragraph" w:styleId="Style12">
    <w:name w:val="Ευρετήριο"/>
    <w:basedOn w:val="Normal"/>
    <w:qFormat/>
    <w:pPr>
      <w:suppressLineNumbers/>
    </w:pPr>
    <w:rPr>
      <w:rFonts w:cs="Noto Sans Devanagari"/>
    </w:rPr>
  </w:style>
  <w:style w:type="paragraph" w:styleId="user2" w:customStyle="1">
    <w:name w:val="Επικεφαλίδα (user)"/>
    <w:basedOn w:val="Normal"/>
    <w:next w:val="BodyText"/>
    <w:qFormat/>
    <w:pPr>
      <w:widowControl w:val="false"/>
      <w:spacing w:lineRule="auto" w:line="240" w:before="255" w:after="0"/>
      <w:ind w:left="558"/>
    </w:pPr>
    <w:rPr>
      <w:rFonts w:cs="Calibri"/>
      <w:b/>
      <w:bCs/>
      <w:sz w:val="32"/>
      <w:szCs w:val="32"/>
    </w:rPr>
  </w:style>
  <w:style w:type="paragraph" w:styleId="user3" w:customStyle="1">
    <w:name w:val="Ευρετήριο (user)"/>
    <w:basedOn w:val="Normal"/>
    <w:qFormat/>
    <w:pPr>
      <w:suppressLineNumbers/>
    </w:pPr>
    <w:rPr>
      <w:rFonts w:cs="Lucida Sans"/>
    </w:rPr>
  </w:style>
  <w:style w:type="paragraph" w:styleId="NormalWeb">
    <w:name w:val="Normal (Web)"/>
    <w:basedOn w:val="Normal"/>
    <w:qFormat/>
    <w:pPr>
      <w:spacing w:lineRule="auto" w:line="240" w:before="280" w:after="280"/>
    </w:pPr>
    <w:rPr>
      <w:rFonts w:ascii="Times New Roman" w:hAnsi="Times New Roman" w:eastAsia="Times New Roman"/>
      <w:sz w:val="24"/>
      <w:szCs w:val="24"/>
    </w:rPr>
  </w:style>
  <w:style w:type="paragraph" w:styleId="ListParagraph">
    <w:name w:val="List Paragraph"/>
    <w:basedOn w:val="Normal"/>
    <w:qFormat/>
    <w:pPr>
      <w:spacing w:lineRule="auto" w:line="252" w:before="0" w:after="160"/>
      <w:ind w:left="720"/>
      <w:contextualSpacing/>
    </w:pPr>
    <w:rPr/>
  </w:style>
  <w:style w:type="paragraph" w:styleId="user4" w:customStyle="1">
    <w:name w:val="Περιεχόμενα πίνακα (user)"/>
    <w:basedOn w:val="Normal"/>
    <w:qFormat/>
    <w:pPr>
      <w:suppressLineNumbers/>
      <w:spacing w:lineRule="auto" w:line="240" w:before="0" w:after="0"/>
    </w:pPr>
    <w:rPr>
      <w:rFonts w:ascii="Arial" w:hAnsi="Arial" w:eastAsia="WenQuanYi Micro Hei" w:cs="Arial"/>
      <w:kern w:val="2"/>
      <w:sz w:val="24"/>
      <w:szCs w:val="24"/>
      <w:lang w:bidi="hi-IN"/>
    </w:rPr>
  </w:style>
  <w:style w:type="paragraph" w:styleId="western" w:customStyle="1">
    <w:name w:val="western"/>
    <w:basedOn w:val="Normal"/>
    <w:qFormat/>
    <w:pPr>
      <w:spacing w:lineRule="auto" w:line="288" w:before="280" w:after="142"/>
    </w:pPr>
    <w:rPr>
      <w:rFonts w:eastAsia="Times New Roman" w:cs="Calibri"/>
      <w:color w:val="000000"/>
    </w:rPr>
  </w:style>
  <w:style w:type="paragraph" w:styleId="Default" w:customStyle="1">
    <w:name w:val="Default"/>
    <w:qFormat/>
    <w:pPr>
      <w:widowControl/>
      <w:suppressAutoHyphens w:val="true"/>
      <w:bidi w:val="0"/>
      <w:spacing w:before="0" w:after="0"/>
      <w:jc w:val="left"/>
    </w:pPr>
    <w:rPr>
      <w:rFonts w:ascii="Arial" w:hAnsi="Arial" w:eastAsia="Calibri" w:cs="Arial"/>
      <w:color w:val="000000"/>
      <w:kern w:val="0"/>
      <w:sz w:val="22"/>
      <w:szCs w:val="24"/>
      <w:lang w:val="el-GR" w:eastAsia="zh-CN" w:bidi="ar-SA"/>
    </w:rPr>
  </w:style>
  <w:style w:type="paragraph" w:styleId="yiv5027252587s8" w:customStyle="1">
    <w:name w:val="yiv5027252587s8"/>
    <w:basedOn w:val="Normal"/>
    <w:qFormat/>
    <w:pPr>
      <w:spacing w:lineRule="auto" w:line="240" w:before="280" w:after="280"/>
    </w:pPr>
    <w:rPr>
      <w:rFonts w:ascii="Times New Roman" w:hAnsi="Times New Roman" w:eastAsia="Times New Roman"/>
      <w:sz w:val="24"/>
      <w:szCs w:val="24"/>
    </w:rPr>
  </w:style>
  <w:style w:type="paragraph" w:styleId="NoSpacing1" w:customStyle="1">
    <w:name w:val="No Spacing1"/>
    <w:basedOn w:val="Normal"/>
    <w:qFormat/>
    <w:pPr>
      <w:spacing w:lineRule="auto" w:line="240" w:before="280" w:after="280"/>
    </w:pPr>
    <w:rPr>
      <w:rFonts w:ascii="Times New Roman" w:hAnsi="Times New Roman" w:eastAsia="Times New Roman"/>
      <w:color w:val="00000A"/>
      <w:sz w:val="24"/>
      <w:szCs w:val="24"/>
    </w:rPr>
  </w:style>
  <w:style w:type="paragraph" w:styleId="NormalWeb1" w:customStyle="1">
    <w:name w:val="Normal (Web)1"/>
    <w:basedOn w:val="Normal"/>
    <w:qFormat/>
    <w:pPr>
      <w:spacing w:lineRule="auto" w:line="240" w:before="280" w:after="280"/>
    </w:pPr>
    <w:rPr>
      <w:rFonts w:ascii="Times New Roman" w:hAnsi="Times New Roman" w:eastAsia="Times New Roman"/>
      <w:kern w:val="2"/>
      <w:sz w:val="24"/>
      <w:szCs w:val="24"/>
    </w:rPr>
  </w:style>
  <w:style w:type="paragraph" w:styleId="ListParagraph1" w:customStyle="1">
    <w:name w:val="List Paragraph1"/>
    <w:basedOn w:val="Normal"/>
    <w:qFormat/>
    <w:pPr>
      <w:ind w:left="720"/>
    </w:pPr>
    <w:rPr/>
  </w:style>
  <w:style w:type="paragraph" w:styleId="12" w:customStyle="1">
    <w:name w:val="Παράγραφος λίστας1"/>
    <w:basedOn w:val="Normal"/>
    <w:qFormat/>
    <w:pPr>
      <w:spacing w:before="0" w:after="200"/>
      <w:ind w:left="720"/>
      <w:contextualSpacing/>
    </w:pPr>
    <w:rPr/>
  </w:style>
  <w:style w:type="paragraph" w:styleId="user5">
    <w:name w:val="Κεφαλίδα και υποσέλιδο (user)"/>
    <w:basedOn w:val="Normal"/>
    <w:qFormat/>
    <w:pPr/>
    <w:rPr/>
  </w:style>
  <w:style w:type="paragraph" w:styleId="Style13">
    <w:name w:val="Κεφαλίδα και υποσέλιδο"/>
    <w:basedOn w:val="Normal"/>
    <w:qFormat/>
    <w:pPr/>
    <w:rPr/>
  </w:style>
  <w:style w:type="paragraph" w:styleId="Header">
    <w:name w:val="header"/>
    <w:basedOn w:val="Normal"/>
    <w:pPr/>
    <w:rPr/>
  </w:style>
  <w:style w:type="paragraph" w:styleId="Footer">
    <w:name w:val="footer"/>
    <w:basedOn w:val="Normal"/>
    <w:pPr/>
    <w:rPr/>
  </w:style>
  <w:style w:type="paragraph" w:styleId="xmsonormal" w:customStyle="1">
    <w:name w:val="x_msonormal"/>
    <w:basedOn w:val="Normal"/>
    <w:qFormat/>
    <w:pPr>
      <w:spacing w:lineRule="auto" w:line="240" w:before="280" w:after="280"/>
    </w:pPr>
    <w:rPr>
      <w:rFonts w:ascii="Times New Roman" w:hAnsi="Times New Roman" w:eastAsia="Times New Roman"/>
      <w:sz w:val="24"/>
      <w:szCs w:val="24"/>
    </w:rPr>
  </w:style>
  <w:style w:type="paragraph" w:styleId="2" w:customStyle="1">
    <w:name w:val="Παράγραφος λίστας2"/>
    <w:basedOn w:val="Normal"/>
    <w:qFormat/>
    <w:pPr>
      <w:spacing w:lineRule="auto" w:line="252" w:before="0" w:after="160"/>
      <w:ind w:left="720"/>
      <w:contextualSpacing/>
    </w:pPr>
    <w:rPr/>
  </w:style>
  <w:style w:type="paragraph" w:styleId="msobodytextcxsp" w:customStyle="1">
    <w:name w:val="msobodytextcxspπρώτο"/>
    <w:basedOn w:val="Normal"/>
    <w:qFormat/>
    <w:pPr>
      <w:spacing w:lineRule="auto" w:line="240" w:before="280" w:after="280"/>
    </w:pPr>
    <w:rPr>
      <w:rFonts w:ascii="Times New Roman" w:hAnsi="Times New Roman" w:eastAsia="Times New Roman"/>
      <w:sz w:val="24"/>
      <w:szCs w:val="24"/>
    </w:rPr>
  </w:style>
  <w:style w:type="paragraph" w:styleId="msobodytextcxsp1" w:customStyle="1">
    <w:name w:val="msobodytextcxspμεσαίο"/>
    <w:basedOn w:val="Normal"/>
    <w:qFormat/>
    <w:pPr>
      <w:spacing w:lineRule="auto" w:line="240" w:before="280" w:after="280"/>
    </w:pPr>
    <w:rPr>
      <w:rFonts w:ascii="Times New Roman" w:hAnsi="Times New Roman" w:eastAsia="Times New Roman"/>
      <w:sz w:val="24"/>
      <w:szCs w:val="24"/>
    </w:rPr>
  </w:style>
  <w:style w:type="paragraph" w:styleId="msobodytextcxsp2" w:customStyle="1">
    <w:name w:val="msobodytextcxspτελευταίο"/>
    <w:basedOn w:val="Normal"/>
    <w:qFormat/>
    <w:pPr>
      <w:spacing w:lineRule="auto" w:line="240" w:before="280" w:after="280"/>
    </w:pPr>
    <w:rPr>
      <w:rFonts w:ascii="Times New Roman" w:hAnsi="Times New Roman" w:eastAsia="Times New Roman"/>
      <w:sz w:val="24"/>
      <w:szCs w:val="24"/>
    </w:rPr>
  </w:style>
  <w:style w:type="paragraph" w:styleId="ydp8d5ff8ecmsonormal" w:customStyle="1">
    <w:name w:val="ydp8d5ff8ecmsonormal"/>
    <w:basedOn w:val="Normal"/>
    <w:qFormat/>
    <w:pPr>
      <w:spacing w:lineRule="auto" w:line="240" w:before="280" w:after="280"/>
    </w:pPr>
    <w:rPr>
      <w:rFonts w:ascii="Times New Roman" w:hAnsi="Times New Roman" w:eastAsia="Times New Roman"/>
      <w:sz w:val="24"/>
      <w:szCs w:val="24"/>
    </w:rPr>
  </w:style>
  <w:style w:type="paragraph" w:styleId="yiv7933209559ydp29152df7yiv8358651905ydpcc5cbe09msonormal" w:customStyle="1">
    <w:name w:val="yiv7933209559ydp29152df7yiv8358651905ydpcc5cbe09msonormal"/>
    <w:basedOn w:val="Normal"/>
    <w:qFormat/>
    <w:pPr>
      <w:spacing w:lineRule="auto" w:line="240" w:before="280" w:after="280"/>
    </w:pPr>
    <w:rPr>
      <w:rFonts w:ascii="Times New Roman" w:hAnsi="Times New Roman" w:eastAsia="Times New Roman"/>
      <w:sz w:val="24"/>
      <w:szCs w:val="24"/>
    </w:rPr>
  </w:style>
  <w:style w:type="paragraph" w:styleId="Normal1" w:customStyle="1">
    <w:name w:val="Normal1"/>
    <w:qFormat/>
    <w:pPr>
      <w:widowControl/>
      <w:suppressAutoHyphens w:val="true"/>
      <w:bidi w:val="0"/>
      <w:spacing w:lineRule="auto" w:line="252" w:before="0" w:after="160"/>
      <w:jc w:val="left"/>
    </w:pPr>
    <w:rPr>
      <w:rFonts w:ascii="Calibri" w:hAnsi="Calibri" w:eastAsia="Calibri" w:cs="Calibri"/>
      <w:color w:val="auto"/>
      <w:kern w:val="0"/>
      <w:sz w:val="22"/>
      <w:szCs w:val="22"/>
      <w:lang w:val="el-GR" w:eastAsia="zh-CN" w:bidi="ar-SA"/>
    </w:rPr>
  </w:style>
  <w:style w:type="paragraph" w:styleId="Standard" w:customStyle="1">
    <w:name w:val="Standard"/>
    <w:qFormat/>
    <w:pPr>
      <w:widowControl w:val="false"/>
      <w:suppressAutoHyphens w:val="true"/>
      <w:bidi w:val="0"/>
      <w:spacing w:before="0" w:after="0"/>
      <w:jc w:val="left"/>
      <w:textAlignment w:val="baseline"/>
    </w:pPr>
    <w:rPr>
      <w:rFonts w:ascii="Liberation Serif" w:hAnsi="Liberation Serif" w:eastAsia="SimSun;宋体" w:cs="Mangal"/>
      <w:color w:val="auto"/>
      <w:kern w:val="2"/>
      <w:sz w:val="22"/>
      <w:szCs w:val="24"/>
      <w:lang w:val="el-GR" w:eastAsia="zh-CN" w:bidi="hi-IN"/>
    </w:rPr>
  </w:style>
  <w:style w:type="paragraph" w:styleId="ListBullet">
    <w:name w:val="List Bullet"/>
    <w:basedOn w:val="Normal"/>
    <w:qFormat/>
    <w:pPr>
      <w:spacing w:before="0" w:after="200"/>
      <w:contextualSpacing/>
    </w:pPr>
    <w:rPr/>
  </w:style>
  <w:style w:type="paragraph" w:styleId="Bullet1" w:customStyle="1">
    <w:name w:val="Bullet1"/>
    <w:basedOn w:val="ListBullet"/>
    <w:qFormat/>
    <w:pPr>
      <w:spacing w:lineRule="auto" w:line="240" w:before="0" w:after="0"/>
      <w:ind w:left="1429"/>
      <w:contextualSpacing/>
      <w:jc w:val="both"/>
    </w:pPr>
    <w:rPr>
      <w:rFonts w:ascii="Times New Roman" w:hAnsi="Times New Roman" w:eastAsia="Times New Roman"/>
      <w:sz w:val="24"/>
      <w:szCs w:val="20"/>
    </w:rPr>
  </w:style>
  <w:style w:type="paragraph" w:styleId="TableParagraph" w:customStyle="1">
    <w:name w:val="Table Paragraph"/>
    <w:basedOn w:val="Normal"/>
    <w:qFormat/>
    <w:pPr>
      <w:widowControl w:val="false"/>
      <w:spacing w:lineRule="auto" w:line="240" w:before="0" w:after="0"/>
    </w:pPr>
    <w:rPr>
      <w:rFonts w:cs="Calibri"/>
    </w:rPr>
  </w:style>
  <w:style w:type="paragraph" w:styleId="13" w:customStyle="1">
    <w:name w:val="Βασικό1"/>
    <w:qFormat/>
    <w:pPr>
      <w:widowControl/>
      <w:suppressAutoHyphens w:val="true"/>
      <w:bidi w:val="0"/>
      <w:spacing w:lineRule="auto" w:line="252" w:before="0" w:after="160"/>
      <w:jc w:val="left"/>
    </w:pPr>
    <w:rPr>
      <w:rFonts w:ascii="Calibri" w:hAnsi="Calibri" w:eastAsia="Calibri" w:cs="Calibri"/>
      <w:color w:val="auto"/>
      <w:kern w:val="0"/>
      <w:sz w:val="22"/>
      <w:szCs w:val="22"/>
      <w:lang w:val="el-GR" w:eastAsia="zh-CN" w:bidi="ar-SA"/>
    </w:rPr>
  </w:style>
  <w:style w:type="paragraph" w:styleId="NoSpacing">
    <w:name w:val="No Spacing"/>
    <w:qFormat/>
    <w:pPr>
      <w:widowControl/>
      <w:suppressAutoHyphens w:val="true"/>
      <w:bidi w:val="0"/>
      <w:spacing w:before="0" w:after="0"/>
      <w:jc w:val="left"/>
    </w:pPr>
    <w:rPr>
      <w:rFonts w:ascii="Calibri" w:hAnsi="Calibri" w:eastAsia="Times New Roman" w:cs="Calibri"/>
      <w:color w:val="auto"/>
      <w:kern w:val="0"/>
      <w:sz w:val="22"/>
      <w:szCs w:val="22"/>
      <w:lang w:val="el-GR" w:eastAsia="zh-CN" w:bidi="ar-SA"/>
    </w:rPr>
  </w:style>
  <w:style w:type="paragraph" w:styleId="yiv7900838925ydpeaceb2b0msonormal" w:customStyle="1">
    <w:name w:val="yiv7900838925ydpeaceb2b0msonormal"/>
    <w:basedOn w:val="Normal"/>
    <w:qFormat/>
    <w:pPr>
      <w:spacing w:lineRule="auto" w:line="240" w:before="280" w:after="280"/>
    </w:pPr>
    <w:rPr>
      <w:rFonts w:ascii="Times New Roman" w:hAnsi="Times New Roman" w:eastAsia="Times New Roman"/>
      <w:sz w:val="24"/>
      <w:szCs w:val="24"/>
    </w:rPr>
  </w:style>
  <w:style w:type="paragraph" w:styleId="yiv7900838925ydpeaceb2b0listparagraph" w:customStyle="1">
    <w:name w:val="yiv7900838925ydpeaceb2b0listparagraph"/>
    <w:basedOn w:val="Normal"/>
    <w:qFormat/>
    <w:pPr>
      <w:spacing w:lineRule="auto" w:line="240" w:before="280" w:after="280"/>
    </w:pPr>
    <w:rPr>
      <w:rFonts w:ascii="Times New Roman" w:hAnsi="Times New Roman" w:eastAsia="Times New Roman"/>
      <w:sz w:val="24"/>
      <w:szCs w:val="24"/>
    </w:rPr>
  </w:style>
  <w:style w:type="paragraph" w:styleId="CommentText">
    <w:name w:val="annotation text"/>
    <w:basedOn w:val="Normal"/>
    <w:qFormat/>
    <w:pPr>
      <w:spacing w:lineRule="auto" w:line="240" w:before="0" w:after="160"/>
    </w:pPr>
    <w:rPr>
      <w:kern w:val="2"/>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ydp19c957dbyiv0822202871ydp51b919ecyiv8949746417ydp69653723msonormal" w:customStyle="1">
    <w:name w:val="ydp19c957dbyiv0822202871ydp51b919ecyiv8949746417ydp69653723msonormal"/>
    <w:basedOn w:val="Normal"/>
    <w:qFormat/>
    <w:pPr>
      <w:spacing w:lineRule="auto" w:line="240" w:before="280" w:after="280"/>
    </w:pPr>
    <w:rPr>
      <w:rFonts w:ascii="Times New Roman" w:hAnsi="Times New Roman" w:eastAsia="Times New Roman"/>
      <w:sz w:val="24"/>
      <w:szCs w:val="24"/>
    </w:rPr>
  </w:style>
  <w:style w:type="paragraph" w:styleId="yiv2397814828ydp58afcd3fmsonormal" w:customStyle="1">
    <w:name w:val="yiv2397814828ydp58afcd3fmsonormal"/>
    <w:basedOn w:val="Normal"/>
    <w:qFormat/>
    <w:pPr>
      <w:spacing w:lineRule="auto" w:line="240" w:before="280" w:after="280"/>
    </w:pPr>
    <w:rPr>
      <w:rFonts w:ascii="Times New Roman" w:hAnsi="Times New Roman" w:eastAsia="Times New Roman"/>
      <w:sz w:val="24"/>
      <w:szCs w:val="24"/>
    </w:rPr>
  </w:style>
  <w:style w:type="paragraph" w:styleId="BlockText">
    <w:name w:val="Block Text"/>
    <w:basedOn w:val="Normal"/>
    <w:qFormat/>
    <w:pPr>
      <w:ind w:left="-567" w:right="-483"/>
      <w:jc w:val="both"/>
    </w:pPr>
    <w:rPr>
      <w:rFonts w:ascii="Aptos" w:hAnsi="Aptos" w:cs="Arial"/>
      <w:sz w:val="24"/>
      <w:szCs w:val="24"/>
    </w:rPr>
  </w:style>
  <w:style w:type="paragraph" w:styleId="ydpd81aadfayiv9268786671ydp6be614acmsonormal" w:customStyle="1">
    <w:name w:val="ydpd81aadfayiv9268786671ydp6be614acmsonormal"/>
    <w:basedOn w:val="Normal"/>
    <w:qFormat/>
    <w:pPr>
      <w:spacing w:lineRule="auto" w:line="240" w:before="280" w:after="280"/>
    </w:pPr>
    <w:rPr>
      <w:rFonts w:ascii="Times New Roman" w:hAnsi="Times New Roman" w:eastAsia="Times New Roman"/>
      <w:sz w:val="24"/>
      <w:szCs w:val="24"/>
    </w:rPr>
  </w:style>
  <w:style w:type="paragraph" w:styleId="user6">
    <w:name w:val="Περιεχόμενα πλαισίου (user)"/>
    <w:basedOn w:val="Normal"/>
    <w:qFormat/>
    <w:pPr/>
    <w:rPr/>
  </w:style>
  <w:style w:type="paragraph" w:styleId="user7" w:customStyle="1">
    <w:name w:val="Επικεφαλίδα πίνακα (user)"/>
    <w:basedOn w:val="user4"/>
    <w:qFormat/>
    <w:pPr>
      <w:jc w:val="center"/>
    </w:pPr>
    <w:rPr>
      <w:b/>
      <w:bCs/>
    </w:rPr>
  </w:style>
  <w:style w:type="paragraph" w:styleId="DocumentMap" w:customStyle="1">
    <w:name w:val="DocumentMap"/>
    <w:qFormat/>
    <w:pPr>
      <w:widowControl/>
      <w:suppressAutoHyphens w:val="true"/>
      <w:bidi w:val="0"/>
      <w:spacing w:before="0" w:after="0"/>
      <w:jc w:val="left"/>
    </w:pPr>
    <w:rPr>
      <w:rFonts w:ascii="Arial" w:hAnsi="Arial" w:eastAsia="Calibri" w:cs="Arial"/>
      <w:color w:val="auto"/>
      <w:kern w:val="0"/>
      <w:sz w:val="20"/>
      <w:szCs w:val="20"/>
      <w:lang w:val="el-GR" w:eastAsia="el-GR" w:bidi="ar-SA"/>
    </w:rPr>
  </w:style>
  <w:style w:type="paragraph" w:styleId="Style14">
    <w:name w:val="Περιεχόμενα πλαισίου"/>
    <w:basedOn w:val="Normal"/>
    <w:qFormat/>
    <w:pPr/>
    <w:rPr/>
  </w:style>
  <w:style w:type="numbering" w:styleId="user8" w:default="1">
    <w:name w:val="Χωρίς κατάλογο (user)"/>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numbering" w:styleId="WW8Num4" w:customStyle="1">
    <w:name w:val="WW8Num4"/>
    <w:qFormat/>
  </w:style>
  <w:style w:type="numbering" w:styleId="WW8Num5" w:customStyle="1">
    <w:name w:val="WW8Num5"/>
    <w:qFormat/>
  </w:style>
  <w:style w:type="numbering" w:styleId="WW8Num6" w:customStyle="1">
    <w:name w:val="WW8Num6"/>
    <w:qFormat/>
  </w:style>
  <w:style w:type="numbering" w:styleId="WW8Num7" w:customStyle="1">
    <w:name w:val="WW8Num7"/>
    <w:qFormat/>
  </w:style>
  <w:style w:type="numbering" w:styleId="WW8Num8" w:customStyle="1">
    <w:name w:val="WW8Num8"/>
    <w:qFormat/>
  </w:style>
  <w:style w:type="numbering" w:styleId="WW8Num9" w:customStyle="1">
    <w:name w:val="WW8Num9"/>
    <w:qFormat/>
  </w:style>
  <w:style w:type="numbering" w:styleId="WW8Num10" w:customStyle="1">
    <w:name w:val="WW8Num10"/>
    <w:qFormat/>
  </w:style>
  <w:style w:type="numbering" w:styleId="WW8Num11" w:customStyle="1">
    <w:name w:val="WW8Num11"/>
    <w:qFormat/>
  </w:style>
  <w:style w:type="numbering" w:styleId="WW8Num12" w:customStyle="1">
    <w:name w:val="WW8Num12"/>
    <w:qFormat/>
  </w:style>
  <w:style w:type="numbering" w:styleId="WW8Num13" w:customStyle="1">
    <w:name w:val="WW8Num13"/>
    <w:qFormat/>
  </w:style>
  <w:style w:type="numbering" w:styleId="WW8Num14" w:customStyle="1">
    <w:name w:val="WW8Num14"/>
    <w:qFormat/>
  </w:style>
  <w:style w:type="numbering" w:styleId="WW8Num15" w:customStyle="1">
    <w:name w:val="WW8Num15"/>
    <w:qFormat/>
  </w:style>
  <w:style w:type="numbering" w:styleId="WW8Num16" w:customStyle="1">
    <w:name w:val="WW8Num16"/>
    <w:qFormat/>
  </w:style>
  <w:style w:type="numbering" w:styleId="WW8Num17" w:customStyle="1">
    <w:name w:val="WW8Num17"/>
    <w:qFormat/>
  </w:style>
  <w:style w:type="numbering" w:styleId="WW8Num18" w:customStyle="1">
    <w:name w:val="WW8Num18"/>
    <w:qFormat/>
  </w:style>
  <w:style w:type="numbering" w:styleId="WW8Num19" w:customStyle="1">
    <w:name w:val="WW8Num19"/>
    <w:qFormat/>
  </w:style>
  <w:style w:type="numbering" w:styleId="WW8Num20" w:customStyle="1">
    <w:name w:val="WW8Num20"/>
    <w:qFormat/>
  </w:style>
  <w:style w:type="numbering" w:styleId="WW8Num21" w:customStyle="1">
    <w:name w:val="WW8Num21"/>
    <w:qFormat/>
  </w:style>
  <w:style w:type="numbering" w:styleId="WW8Num22" w:customStyle="1">
    <w:name w:val="WW8Num22"/>
    <w:qFormat/>
  </w:style>
  <w:style w:type="numbering" w:styleId="WW8Num23" w:customStyle="1">
    <w:name w:val="WW8Num23"/>
    <w:qFormat/>
  </w:style>
  <w:style w:type="numbering" w:styleId="WW8Num24" w:customStyle="1">
    <w:name w:val="WW8Num24"/>
    <w:qFormat/>
  </w:style>
  <w:style w:type="numbering" w:styleId="WW8Num25" w:customStyle="1">
    <w:name w:val="WW8Num25"/>
    <w:qFormat/>
  </w:style>
  <w:style w:type="numbering" w:styleId="WW8Num26" w:customStyle="1">
    <w:name w:val="WW8Num26"/>
    <w:qFormat/>
  </w:style>
  <w:style w:type="numbering" w:styleId="WW8Num27" w:customStyle="1">
    <w:name w:val="WW8Num27"/>
    <w:qFormat/>
  </w:style>
  <w:style w:type="numbering" w:styleId="WW8Num28" w:customStyle="1">
    <w:name w:val="WW8Num28"/>
    <w:qFormat/>
  </w:style>
  <w:style w:type="numbering" w:styleId="WW8Num29" w:customStyle="1">
    <w:name w:val="WW8Num29"/>
    <w:qFormat/>
  </w:style>
  <w:style w:type="numbering" w:styleId="WW8Num30" w:customStyle="1">
    <w:name w:val="WW8Num30"/>
    <w:qFormat/>
  </w:style>
  <w:style w:type="numbering" w:styleId="user9" w:customStyle="1">
    <w:name w:val="Κουκκίδα • (user)"/>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sylbox@sylimvrioti.gr" TargetMode="External"/><Relationship Id="rId4" Type="http://schemas.openxmlformats.org/officeDocument/2006/relationships/hyperlink" Target="mailto:sylbox@sylimvrioti.gr" TargetMode="External"/><Relationship Id="rId5" Type="http://schemas.openxmlformats.org/officeDocument/2006/relationships/image" Target="media/image2.png"/><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156</TotalTime>
  <Application>LibreOffice/26.2.5.2$Linux_X86_64 LibreOffice_project/620$Build-2</Application>
  <AppVersion>15.0000</AppVersion>
  <Pages>2</Pages>
  <Words>792</Words>
  <Characters>4676</Characters>
  <CharactersWithSpaces>5443</CharactersWithSpaces>
  <Paragraphs>42</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2026-10-02T22:09:41Z</dcterms:created>
  <dc:creator/>
  <dc:description/>
  <dc:language>el-GR</dc:language>
  <cp:lastModifiedBy/>
  <cp:lastPrinted>2025-06-16T07:40:00Z</cp:lastPrinted>
  <dcterms:modified xsi:type="dcterms:W3CDTF">2026-10-04T23:37:55Z</dcterms:modified>
  <cp:revision>35</cp:revision>
  <dc:subject/>
  <dc:title>ΣΥΛΛΟΓΟΣ ΕΚΠΑΙΔΕΥΤΙΚΩΝ 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